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43" w:rsidRDefault="00405843">
      <w:pPr>
        <w:pStyle w:val="SCT"/>
      </w:pPr>
      <w:permStart w:id="0" w:edGrp="everyone"/>
      <w:permEnd w:id="0"/>
      <w:r>
        <w:t xml:space="preserve">SECTION </w:t>
      </w:r>
      <w:r>
        <w:rPr>
          <w:rStyle w:val="NUM"/>
        </w:rPr>
        <w:t>012900</w:t>
      </w:r>
      <w:r>
        <w:t xml:space="preserve"> - </w:t>
      </w:r>
      <w:r>
        <w:rPr>
          <w:rStyle w:val="NAM"/>
        </w:rPr>
        <w:t>PAYMENT PROCEDURES</w:t>
      </w:r>
    </w:p>
    <w:p w:rsidR="00405843" w:rsidRDefault="00405843">
      <w:pPr>
        <w:pStyle w:val="PRT"/>
      </w:pPr>
      <w:r>
        <w:t>GENERAL</w:t>
      </w:r>
    </w:p>
    <w:p w:rsidR="00405843" w:rsidRDefault="00405843">
      <w:pPr>
        <w:pStyle w:val="ART"/>
      </w:pPr>
      <w:r>
        <w:t>RELATED DOCUMENTS</w:t>
      </w:r>
      <w:permStart w:id="1" w:edGrp="everyone"/>
      <w:permEnd w:id="1"/>
    </w:p>
    <w:p w:rsidR="00405843" w:rsidRDefault="00BD0425">
      <w:pPr>
        <w:pStyle w:val="PR1"/>
      </w:pPr>
      <w:r>
        <w:t>The Contract Documents</w:t>
      </w:r>
      <w:r w:rsidR="00A16273">
        <w:t xml:space="preserve">, </w:t>
      </w:r>
      <w:r w:rsidR="00827864">
        <w:t xml:space="preserve">including but not limited to, the </w:t>
      </w:r>
      <w:r w:rsidR="00405843">
        <w:t xml:space="preserve">Drawings and </w:t>
      </w:r>
      <w:r w:rsidR="00A16273">
        <w:t xml:space="preserve">Individual </w:t>
      </w:r>
      <w:r w:rsidR="00405843">
        <w:t xml:space="preserve">Specification Sections, </w:t>
      </w:r>
      <w:r>
        <w:t>Schedule of Values, Contractor Pencil Copy and Application for Payment</w:t>
      </w:r>
      <w:r w:rsidR="00827864">
        <w:t>,</w:t>
      </w:r>
      <w:r>
        <w:t xml:space="preserve"> </w:t>
      </w:r>
      <w:r w:rsidR="00405843">
        <w:t>apply to this Section.</w:t>
      </w:r>
    </w:p>
    <w:p w:rsidR="00405843" w:rsidRDefault="00405843">
      <w:pPr>
        <w:pStyle w:val="ART"/>
      </w:pPr>
      <w:r>
        <w:t>SUMMARY</w:t>
      </w:r>
    </w:p>
    <w:p w:rsidR="00405843" w:rsidRDefault="00405843">
      <w:pPr>
        <w:pStyle w:val="PR1"/>
      </w:pPr>
      <w:r>
        <w:t>This Section specifies administrative and procedural requirements necessary to prepare and process Applications for Payment.</w:t>
      </w:r>
    </w:p>
    <w:p w:rsidR="00405843" w:rsidRDefault="00405843">
      <w:pPr>
        <w:pStyle w:val="PR1"/>
      </w:pPr>
      <w:r>
        <w:t>Related Sections:</w:t>
      </w:r>
    </w:p>
    <w:p w:rsidR="00405843" w:rsidRDefault="002562BB">
      <w:pPr>
        <w:pStyle w:val="PR2"/>
        <w:spacing w:before="240"/>
      </w:pPr>
      <w:r>
        <w:t>General Condition</w:t>
      </w:r>
      <w:r w:rsidR="00C06926">
        <w:t>s</w:t>
      </w:r>
      <w:r>
        <w:t xml:space="preserve">, </w:t>
      </w:r>
      <w:r w:rsidR="001F1464" w:rsidRPr="009E37CD">
        <w:t>A</w:t>
      </w:r>
      <w:r w:rsidR="009C5957">
        <w:t xml:space="preserve">rticle </w:t>
      </w:r>
      <w:r w:rsidR="00701C43">
        <w:t>8</w:t>
      </w:r>
      <w:r w:rsidR="001F1464" w:rsidRPr="009E37CD">
        <w:t xml:space="preserve"> - P</w:t>
      </w:r>
      <w:r w:rsidR="009C5957">
        <w:t>ayment</w:t>
      </w:r>
      <w:r w:rsidR="00DD0B5F" w:rsidRPr="009E37CD">
        <w:t>,</w:t>
      </w:r>
      <w:r w:rsidR="00405843">
        <w:t xml:space="preserve"> for requirements governing </w:t>
      </w:r>
      <w:r w:rsidR="001F1464">
        <w:t>provisions for payment</w:t>
      </w:r>
      <w:r w:rsidR="00405843">
        <w:t>.</w:t>
      </w:r>
    </w:p>
    <w:p w:rsidR="009E37CD" w:rsidRPr="009E37CD" w:rsidRDefault="002562BB" w:rsidP="009E37CD">
      <w:pPr>
        <w:pStyle w:val="PR2"/>
      </w:pPr>
      <w:r>
        <w:t>General Condition</w:t>
      </w:r>
      <w:r w:rsidR="00C06926">
        <w:t>s</w:t>
      </w:r>
      <w:r>
        <w:t xml:space="preserve">, </w:t>
      </w:r>
      <w:r w:rsidR="009E37CD" w:rsidRPr="009E37CD">
        <w:t>A</w:t>
      </w:r>
      <w:r w:rsidR="009C5957">
        <w:t xml:space="preserve">rticle </w:t>
      </w:r>
      <w:r w:rsidR="00D46DA4">
        <w:t>20</w:t>
      </w:r>
      <w:r w:rsidR="009E37CD">
        <w:t xml:space="preserve"> </w:t>
      </w:r>
      <w:r w:rsidR="009C5957">
        <w:t>–</w:t>
      </w:r>
      <w:r w:rsidR="009E37CD">
        <w:t xml:space="preserve"> </w:t>
      </w:r>
      <w:r w:rsidR="00D46DA4">
        <w:t>Opportunity Programs</w:t>
      </w:r>
      <w:r w:rsidR="009E37CD">
        <w:t>, for requirements governing minority participation.</w:t>
      </w:r>
    </w:p>
    <w:p w:rsidR="001F1464" w:rsidRDefault="001F1464" w:rsidP="001F1464">
      <w:pPr>
        <w:pStyle w:val="PR2"/>
      </w:pPr>
      <w:permStart w:id="2" w:edGrp="everyone"/>
      <w:r w:rsidRPr="009E37CD">
        <w:t>S</w:t>
      </w:r>
      <w:r w:rsidR="009C5957">
        <w:t xml:space="preserve">ection </w:t>
      </w:r>
      <w:r w:rsidRPr="009E37CD">
        <w:t>012100 – A</w:t>
      </w:r>
      <w:r w:rsidR="009C5957">
        <w:t>llowances</w:t>
      </w:r>
      <w:r w:rsidRPr="009E37CD">
        <w:t>,</w:t>
      </w:r>
      <w:r>
        <w:t xml:space="preserve"> for procedural requirements governing the handling and processing of allowances</w:t>
      </w:r>
      <w:r w:rsidR="006014E7">
        <w:t>, if applicable</w:t>
      </w:r>
      <w:r>
        <w:t>.</w:t>
      </w:r>
    </w:p>
    <w:permEnd w:id="2"/>
    <w:p w:rsidR="00DD0B5F" w:rsidRDefault="00DD0B5F" w:rsidP="00DD0B5F">
      <w:pPr>
        <w:pStyle w:val="PR2"/>
      </w:pPr>
      <w:r w:rsidRPr="00BF32A0">
        <w:t>S</w:t>
      </w:r>
      <w:r w:rsidR="009C5957" w:rsidRPr="00BF32A0">
        <w:t xml:space="preserve">ection </w:t>
      </w:r>
      <w:r w:rsidRPr="00BF32A0">
        <w:t>017700 – C</w:t>
      </w:r>
      <w:r w:rsidR="009C5957" w:rsidRPr="00BF32A0">
        <w:t xml:space="preserve">ontract </w:t>
      </w:r>
      <w:r w:rsidRPr="00BF32A0">
        <w:t>C</w:t>
      </w:r>
      <w:r w:rsidR="009C5957" w:rsidRPr="00BF32A0">
        <w:t xml:space="preserve">loseout </w:t>
      </w:r>
      <w:r w:rsidRPr="00BF32A0">
        <w:t>R</w:t>
      </w:r>
      <w:r w:rsidR="009C5957" w:rsidRPr="00BF32A0">
        <w:t>equirements</w:t>
      </w:r>
      <w:r>
        <w:t>, for</w:t>
      </w:r>
      <w:r w:rsidRPr="00DD0B5F">
        <w:t xml:space="preserve"> </w:t>
      </w:r>
      <w:r>
        <w:t>administrative contract closeout requirements</w:t>
      </w:r>
      <w:r w:rsidR="007E0E3D">
        <w:t>.</w:t>
      </w:r>
    </w:p>
    <w:p w:rsidR="00405843" w:rsidRDefault="00DD0B5F">
      <w:pPr>
        <w:pStyle w:val="PR2"/>
      </w:pPr>
      <w:permStart w:id="3" w:edGrp="everyone"/>
      <w:r w:rsidRPr="00BF32A0">
        <w:t>S</w:t>
      </w:r>
      <w:r w:rsidR="009C5957" w:rsidRPr="00BF32A0">
        <w:t xml:space="preserve">ection </w:t>
      </w:r>
      <w:r w:rsidRPr="00BF32A0">
        <w:t>018113 – S</w:t>
      </w:r>
      <w:r w:rsidR="009C5957" w:rsidRPr="00BF32A0">
        <w:t xml:space="preserve">ustainable </w:t>
      </w:r>
      <w:r w:rsidRPr="00BF32A0">
        <w:t>D</w:t>
      </w:r>
      <w:r w:rsidR="009C5957" w:rsidRPr="00BF32A0">
        <w:t xml:space="preserve">esign </w:t>
      </w:r>
      <w:r w:rsidRPr="00BF32A0">
        <w:t>R</w:t>
      </w:r>
      <w:r w:rsidR="009C5957" w:rsidRPr="00BF32A0">
        <w:t>equirements</w:t>
      </w:r>
      <w:r w:rsidRPr="009C5957">
        <w:t>,</w:t>
      </w:r>
      <w:r w:rsidR="00405843">
        <w:t xml:space="preserve"> for administrative requirements governing submittal of cost breakdown information required for LEED documentation</w:t>
      </w:r>
      <w:r w:rsidR="006014E7">
        <w:t>, if applicable</w:t>
      </w:r>
      <w:r w:rsidR="00405843">
        <w:t>.</w:t>
      </w:r>
    </w:p>
    <w:permEnd w:id="3"/>
    <w:p w:rsidR="00405843" w:rsidRDefault="00405843">
      <w:pPr>
        <w:pStyle w:val="ART"/>
      </w:pPr>
      <w:r>
        <w:t>DEFINITIONS</w:t>
      </w:r>
    </w:p>
    <w:p w:rsidR="00405843" w:rsidRDefault="00405843">
      <w:pPr>
        <w:pStyle w:val="PR1"/>
      </w:pPr>
      <w:r>
        <w:t xml:space="preserve">Schedule of Values:  A </w:t>
      </w:r>
      <w:r w:rsidR="00DD3C98">
        <w:t xml:space="preserve">form in the Contract </w:t>
      </w:r>
      <w:r w:rsidR="009A6158">
        <w:t>Documents, which</w:t>
      </w:r>
      <w:r w:rsidR="00DD3C98">
        <w:t xml:space="preserve"> establishes minimum level of </w:t>
      </w:r>
      <w:r w:rsidR="006036C7">
        <w:t xml:space="preserve">payment </w:t>
      </w:r>
      <w:r w:rsidR="00DD3C98">
        <w:t xml:space="preserve">detail </w:t>
      </w:r>
      <w:r w:rsidR="00CF77C2">
        <w:t>to</w:t>
      </w:r>
      <w:r w:rsidR="00DD3C98">
        <w:t xml:space="preserve"> formulate an initial Application for Payment.</w:t>
      </w:r>
    </w:p>
    <w:p w:rsidR="009A6158" w:rsidRDefault="0074379E">
      <w:pPr>
        <w:pStyle w:val="PR1"/>
      </w:pPr>
      <w:r>
        <w:t>Contractor’s Pencil Copy:</w:t>
      </w:r>
      <w:r w:rsidR="00CF201F">
        <w:t xml:space="preserve"> </w:t>
      </w:r>
      <w:r>
        <w:t xml:space="preserve"> A </w:t>
      </w:r>
      <w:r w:rsidR="003C74B1">
        <w:t xml:space="preserve">form provided by </w:t>
      </w:r>
      <w:r w:rsidR="00224BEA">
        <w:t xml:space="preserve">the </w:t>
      </w:r>
      <w:r w:rsidR="003C74B1">
        <w:t>Owner,</w:t>
      </w:r>
      <w:r>
        <w:t xml:space="preserve"> </w:t>
      </w:r>
      <w:r w:rsidR="009A6158">
        <w:t xml:space="preserve">which </w:t>
      </w:r>
      <w:r>
        <w:t>estimate</w:t>
      </w:r>
      <w:r w:rsidR="009A6158">
        <w:t>s a</w:t>
      </w:r>
      <w:r>
        <w:t xml:space="preserve"> billing request f</w:t>
      </w:r>
      <w:r w:rsidR="009A6158">
        <w:t>rom the Contractor</w:t>
      </w:r>
      <w:r>
        <w:t>.  When approved</w:t>
      </w:r>
      <w:r w:rsidR="00CF201F">
        <w:t xml:space="preserve"> by </w:t>
      </w:r>
      <w:r w:rsidR="00224BEA">
        <w:t xml:space="preserve">the </w:t>
      </w:r>
      <w:r w:rsidR="00CF201F">
        <w:t>Owner</w:t>
      </w:r>
      <w:r>
        <w:t>, formulates the Application for Payment.</w:t>
      </w:r>
    </w:p>
    <w:p w:rsidR="0074379E" w:rsidRDefault="009A6158">
      <w:pPr>
        <w:pStyle w:val="PR1"/>
      </w:pPr>
      <w:r>
        <w:t xml:space="preserve">Application for Payment:  A form provided by </w:t>
      </w:r>
      <w:r w:rsidR="00224BEA">
        <w:t xml:space="preserve">the </w:t>
      </w:r>
      <w:r>
        <w:t>Owner,</w:t>
      </w:r>
      <w:r w:rsidR="0074379E">
        <w:t xml:space="preserve"> </w:t>
      </w:r>
      <w:r w:rsidR="001B1289">
        <w:t xml:space="preserve">which provides certification </w:t>
      </w:r>
      <w:r w:rsidR="00C641E2">
        <w:t>by</w:t>
      </w:r>
      <w:r w:rsidR="001B1289">
        <w:t xml:space="preserve"> the </w:t>
      </w:r>
      <w:r w:rsidR="006014E7">
        <w:t>C</w:t>
      </w:r>
      <w:r w:rsidR="001B1289">
        <w:t>ontractor for payment.</w:t>
      </w:r>
    </w:p>
    <w:p w:rsidR="00405843" w:rsidRDefault="00405843">
      <w:pPr>
        <w:pStyle w:val="ART"/>
      </w:pPr>
      <w:r>
        <w:t>SCHEDULE OF VALUES</w:t>
      </w:r>
    </w:p>
    <w:p w:rsidR="00405843" w:rsidRDefault="00405843">
      <w:pPr>
        <w:pStyle w:val="PR1"/>
      </w:pPr>
      <w:r>
        <w:t xml:space="preserve">Coordination:  Coordinate preparation of the </w:t>
      </w:r>
      <w:r w:rsidR="0081327B">
        <w:t>S</w:t>
      </w:r>
      <w:r>
        <w:t xml:space="preserve">chedule of </w:t>
      </w:r>
      <w:r w:rsidR="0081327B">
        <w:t>V</w:t>
      </w:r>
      <w:r>
        <w:t xml:space="preserve">alues with </w:t>
      </w:r>
      <w:r w:rsidR="00376EC1">
        <w:t>the Owner.</w:t>
      </w:r>
    </w:p>
    <w:p w:rsidR="00376EC1" w:rsidRDefault="00376EC1" w:rsidP="00376EC1">
      <w:pPr>
        <w:pStyle w:val="PR1"/>
      </w:pPr>
      <w:r>
        <w:t xml:space="preserve">The Contractor shall allocate portions of the Contract Sum </w:t>
      </w:r>
      <w:r w:rsidR="00827864">
        <w:t xml:space="preserve">to </w:t>
      </w:r>
      <w:r w:rsidR="00CE058A">
        <w:t xml:space="preserve">labor, </w:t>
      </w:r>
      <w:r>
        <w:t xml:space="preserve">material and </w:t>
      </w:r>
      <w:r w:rsidR="00CE058A">
        <w:t>major equipment</w:t>
      </w:r>
      <w:r>
        <w:t xml:space="preserve"> costs to various portions of the Work as indicated on the form.</w:t>
      </w:r>
    </w:p>
    <w:p w:rsidR="00376EC1" w:rsidRDefault="00405843">
      <w:pPr>
        <w:pStyle w:val="PR2"/>
        <w:spacing w:before="240"/>
      </w:pPr>
      <w:r>
        <w:lastRenderedPageBreak/>
        <w:t xml:space="preserve">Submit the </w:t>
      </w:r>
      <w:r w:rsidR="0081327B">
        <w:t>S</w:t>
      </w:r>
      <w:r>
        <w:t xml:space="preserve">chedule of </w:t>
      </w:r>
      <w:r w:rsidR="0081327B">
        <w:t>V</w:t>
      </w:r>
      <w:r>
        <w:t xml:space="preserve">alues to </w:t>
      </w:r>
      <w:r w:rsidR="00224BEA">
        <w:t xml:space="preserve">the </w:t>
      </w:r>
      <w:r w:rsidR="00EE7B56">
        <w:t>Owner</w:t>
      </w:r>
      <w:r w:rsidR="00376EC1">
        <w:t>,</w:t>
      </w:r>
      <w:r w:rsidR="00EE7B56">
        <w:t xml:space="preserve"> for approval </w:t>
      </w:r>
      <w:r>
        <w:t xml:space="preserve">at earliest possible date </w:t>
      </w:r>
      <w:r w:rsidR="00EE7B56">
        <w:t xml:space="preserve">after award of </w:t>
      </w:r>
      <w:r w:rsidR="00376EC1">
        <w:t xml:space="preserve">the </w:t>
      </w:r>
      <w:r w:rsidR="00EE7B56">
        <w:t>Contract</w:t>
      </w:r>
      <w:r w:rsidR="00376EC1">
        <w:t>.</w:t>
      </w:r>
    </w:p>
    <w:p w:rsidR="00405843" w:rsidRDefault="00376EC1">
      <w:pPr>
        <w:pStyle w:val="PR2"/>
      </w:pPr>
      <w:r>
        <w:t xml:space="preserve">The Owner shall not </w:t>
      </w:r>
      <w:r w:rsidR="001E51D6">
        <w:t>approve any billing request</w:t>
      </w:r>
      <w:r>
        <w:t xml:space="preserve"> until the </w:t>
      </w:r>
      <w:r w:rsidR="0081327B">
        <w:t>S</w:t>
      </w:r>
      <w:r>
        <w:t xml:space="preserve">chedule of </w:t>
      </w:r>
      <w:r w:rsidR="0081327B">
        <w:t>V</w:t>
      </w:r>
      <w:r>
        <w:t>alues is approved</w:t>
      </w:r>
      <w:r w:rsidR="00405843">
        <w:t>.</w:t>
      </w:r>
    </w:p>
    <w:p w:rsidR="00405843" w:rsidRDefault="00405843" w:rsidP="00143A93">
      <w:pPr>
        <w:pStyle w:val="PR1"/>
        <w:rPr>
          <w:szCs w:val="22"/>
        </w:rPr>
      </w:pPr>
      <w:r>
        <w:t xml:space="preserve">Format and Content:  Use </w:t>
      </w:r>
      <w:r w:rsidR="00376EC1">
        <w:t xml:space="preserve">model form provided in Contract Documents </w:t>
      </w:r>
      <w:r>
        <w:t xml:space="preserve">as a guide to establish line items for the </w:t>
      </w:r>
      <w:r w:rsidR="00143A93">
        <w:t>S</w:t>
      </w:r>
      <w:r>
        <w:t xml:space="preserve">chedule of </w:t>
      </w:r>
      <w:r w:rsidR="00143A93">
        <w:t>V</w:t>
      </w:r>
      <w:r>
        <w:t>alues</w:t>
      </w:r>
      <w:r w:rsidRPr="00143A93">
        <w:rPr>
          <w:szCs w:val="22"/>
        </w:rPr>
        <w:t>.</w:t>
      </w:r>
    </w:p>
    <w:p w:rsidR="00405843" w:rsidRDefault="00405843" w:rsidP="006B7970">
      <w:pPr>
        <w:pStyle w:val="PR2"/>
        <w:spacing w:before="240"/>
      </w:pPr>
      <w:r>
        <w:t xml:space="preserve">Arrange the </w:t>
      </w:r>
      <w:r w:rsidR="0081327B">
        <w:t>S</w:t>
      </w:r>
      <w:r>
        <w:t xml:space="preserve">chedule of </w:t>
      </w:r>
      <w:r w:rsidR="0081327B">
        <w:t>V</w:t>
      </w:r>
      <w:r>
        <w:t>alues with separate columns to indicate the following for each item listed:</w:t>
      </w:r>
    </w:p>
    <w:p w:rsidR="00405843" w:rsidRDefault="00405843" w:rsidP="003F007A">
      <w:pPr>
        <w:pStyle w:val="PR3"/>
        <w:spacing w:before="240"/>
      </w:pPr>
      <w:r>
        <w:t xml:space="preserve">Dollar value of the following, as a percentage of </w:t>
      </w:r>
      <w:r w:rsidR="00224BEA">
        <w:t xml:space="preserve">the </w:t>
      </w:r>
      <w:r>
        <w:t>Contract Sum to nearest one-hundredth percent, adjusted to total 100 percent.</w:t>
      </w:r>
    </w:p>
    <w:p w:rsidR="00405843" w:rsidRDefault="00405843">
      <w:pPr>
        <w:pStyle w:val="PR4"/>
        <w:spacing w:before="240"/>
      </w:pPr>
      <w:r>
        <w:t>Labor.</w:t>
      </w:r>
    </w:p>
    <w:p w:rsidR="00405843" w:rsidRDefault="00405843">
      <w:pPr>
        <w:pStyle w:val="PR4"/>
      </w:pPr>
      <w:r>
        <w:t>Materials.</w:t>
      </w:r>
    </w:p>
    <w:p w:rsidR="00405843" w:rsidRDefault="003F007A">
      <w:pPr>
        <w:pStyle w:val="PR4"/>
      </w:pPr>
      <w:r>
        <w:t xml:space="preserve">Major </w:t>
      </w:r>
      <w:r w:rsidR="00405843">
        <w:t>Equipment.</w:t>
      </w:r>
    </w:p>
    <w:p w:rsidR="00405843" w:rsidRDefault="00405843">
      <w:pPr>
        <w:pStyle w:val="PR2"/>
        <w:spacing w:before="240"/>
      </w:pPr>
      <w:r>
        <w:t xml:space="preserve">Provide a breakdown of Contract Sum in enough detail to facilitate continued evaluation of Applications for Payment and progress reports.  Provide multiple line items for principal subcontract amounts in excess of </w:t>
      </w:r>
      <w:r w:rsidRPr="00804049">
        <w:t>five</w:t>
      </w:r>
      <w:r w:rsidR="00804049">
        <w:t xml:space="preserve"> </w:t>
      </w:r>
      <w:r>
        <w:t>percent of Contract Sum.</w:t>
      </w:r>
    </w:p>
    <w:p w:rsidR="00405843" w:rsidRDefault="00405843">
      <w:pPr>
        <w:pStyle w:val="PR3"/>
        <w:spacing w:before="240"/>
      </w:pPr>
      <w:r>
        <w:t>Include separate line items under</w:t>
      </w:r>
      <w:r w:rsidR="00804049">
        <w:t xml:space="preserve"> </w:t>
      </w:r>
      <w:r w:rsidRPr="00804049">
        <w:t>Contractor and</w:t>
      </w:r>
      <w:r>
        <w:t xml:space="preserve"> principal subcontracts for</w:t>
      </w:r>
      <w:r w:rsidR="00804049">
        <w:t xml:space="preserve"> </w:t>
      </w:r>
      <w:r w:rsidRPr="00804049">
        <w:t>LEED documentation</w:t>
      </w:r>
      <w:r w:rsidR="003225DA">
        <w:t>, if applicable</w:t>
      </w:r>
      <w:r w:rsidRPr="00804049">
        <w:t xml:space="preserve"> and other</w:t>
      </w:r>
      <w:r>
        <w:t xml:space="preserve"> project closeout requirements in an amount totaling</w:t>
      </w:r>
      <w:r w:rsidR="00804049">
        <w:t xml:space="preserve"> </w:t>
      </w:r>
      <w:r w:rsidRPr="00804049">
        <w:t>five</w:t>
      </w:r>
      <w:r w:rsidR="00804049">
        <w:t xml:space="preserve"> </w:t>
      </w:r>
      <w:r>
        <w:t>percent of the Contract Sum and subcontract amount.</w:t>
      </w:r>
    </w:p>
    <w:p w:rsidR="00405843" w:rsidRDefault="00405843">
      <w:pPr>
        <w:pStyle w:val="PR2"/>
        <w:spacing w:before="240"/>
      </w:pPr>
      <w:r>
        <w:t>Round amounts to nearest whole dollar; total shall equal the Contract Sum.</w:t>
      </w:r>
    </w:p>
    <w:p w:rsidR="00405843" w:rsidRDefault="00405843" w:rsidP="00CE058A">
      <w:pPr>
        <w:pStyle w:val="PR2"/>
      </w:pPr>
      <w:r>
        <w:t xml:space="preserve">Allowances:  </w:t>
      </w:r>
      <w:r w:rsidR="00687E24">
        <w:t>If applicable, p</w:t>
      </w:r>
      <w:r>
        <w:t>rovide a separate line item in the schedule of values for each allowance.</w:t>
      </w:r>
    </w:p>
    <w:p w:rsidR="00405843" w:rsidRDefault="00405843">
      <w:pPr>
        <w:pStyle w:val="PR2"/>
      </w:pPr>
      <w:r>
        <w:t xml:space="preserve">Each item in the </w:t>
      </w:r>
      <w:r w:rsidR="0081327B">
        <w:t>S</w:t>
      </w:r>
      <w:r>
        <w:t xml:space="preserve">chedule of </w:t>
      </w:r>
      <w:r w:rsidR="0081327B">
        <w:t>V</w:t>
      </w:r>
      <w:r>
        <w:t>alues and Applications for Payment shall be complete.  Include total cost and proportionate share of general overhead and profit for each item</w:t>
      </w:r>
      <w:r w:rsidR="00827864">
        <w:t xml:space="preserve">, except </w:t>
      </w:r>
      <w:r w:rsidR="00F75E9C">
        <w:t>L</w:t>
      </w:r>
      <w:r w:rsidR="00827864">
        <w:t xml:space="preserve">ump </w:t>
      </w:r>
      <w:r w:rsidR="00F75E9C">
        <w:t>S</w:t>
      </w:r>
      <w:r w:rsidR="00827864">
        <w:t xml:space="preserve">um and </w:t>
      </w:r>
      <w:r w:rsidR="00F75E9C">
        <w:t>Q</w:t>
      </w:r>
      <w:r w:rsidR="00827864">
        <w:t xml:space="preserve">uantity of </w:t>
      </w:r>
      <w:r w:rsidR="00F75E9C">
        <w:t>W</w:t>
      </w:r>
      <w:r w:rsidR="00827864">
        <w:t>ork Allowances</w:t>
      </w:r>
      <w:r>
        <w:t>.</w:t>
      </w:r>
    </w:p>
    <w:p w:rsidR="00CE058A" w:rsidRPr="00143A93" w:rsidRDefault="00CE058A">
      <w:pPr>
        <w:pStyle w:val="PR2"/>
        <w:rPr>
          <w:szCs w:val="22"/>
        </w:rPr>
      </w:pPr>
      <w:r>
        <w:t xml:space="preserve">Schedule </w:t>
      </w:r>
      <w:r w:rsidR="00827864">
        <w:t xml:space="preserve">of Values </w:t>
      </w:r>
      <w:r>
        <w:t xml:space="preserve">Updating:  </w:t>
      </w:r>
      <w:r w:rsidR="00143A93" w:rsidRPr="00143A93">
        <w:rPr>
          <w:szCs w:val="22"/>
        </w:rPr>
        <w:t xml:space="preserve">The Owner may require the Contractor to revise its </w:t>
      </w:r>
      <w:r w:rsidR="0081327B">
        <w:rPr>
          <w:szCs w:val="22"/>
        </w:rPr>
        <w:t>S</w:t>
      </w:r>
      <w:r w:rsidR="00143A93" w:rsidRPr="00143A93">
        <w:rPr>
          <w:szCs w:val="22"/>
        </w:rPr>
        <w:t xml:space="preserve">chedule of </w:t>
      </w:r>
      <w:r w:rsidR="0081327B">
        <w:rPr>
          <w:szCs w:val="22"/>
        </w:rPr>
        <w:t>V</w:t>
      </w:r>
      <w:r w:rsidR="00143A93" w:rsidRPr="00143A93">
        <w:rPr>
          <w:szCs w:val="22"/>
        </w:rPr>
        <w:t xml:space="preserve">alues.  Further, the Owner reserves the right to accept only those cost distributions which, in </w:t>
      </w:r>
      <w:r w:rsidR="00224BEA">
        <w:rPr>
          <w:szCs w:val="22"/>
        </w:rPr>
        <w:t xml:space="preserve">the </w:t>
      </w:r>
      <w:r w:rsidR="00143A93" w:rsidRPr="00143A93">
        <w:rPr>
          <w:szCs w:val="22"/>
        </w:rPr>
        <w:t>Owner's opinion, are reasonable, equitably balanced and correspond to estimated quantities in Contract Documents.</w:t>
      </w:r>
    </w:p>
    <w:p w:rsidR="00405843" w:rsidRDefault="009D0147">
      <w:pPr>
        <w:pStyle w:val="ART"/>
      </w:pPr>
      <w:r>
        <w:t xml:space="preserve">MONTHLY </w:t>
      </w:r>
      <w:r w:rsidR="00405843">
        <w:t>APPLICATIONS FOR PAYMENT</w:t>
      </w:r>
    </w:p>
    <w:p w:rsidR="00405843" w:rsidRDefault="00405843">
      <w:pPr>
        <w:pStyle w:val="PR1"/>
      </w:pPr>
      <w:r>
        <w:t xml:space="preserve">Each Application for Payment shall be consistent with previous applications and payments as </w:t>
      </w:r>
      <w:r w:rsidR="001E51D6">
        <w:t>approved</w:t>
      </w:r>
      <w:r>
        <w:t xml:space="preserve"> by </w:t>
      </w:r>
      <w:r w:rsidR="00224BEA">
        <w:t xml:space="preserve">the </w:t>
      </w:r>
      <w:r w:rsidR="001E51D6">
        <w:t xml:space="preserve">Owner </w:t>
      </w:r>
      <w:r>
        <w:t xml:space="preserve">and paid for by </w:t>
      </w:r>
      <w:r w:rsidR="00224BEA">
        <w:t xml:space="preserve">the </w:t>
      </w:r>
      <w:r>
        <w:t>Owner.</w:t>
      </w:r>
    </w:p>
    <w:p w:rsidR="00795EF5" w:rsidRDefault="00405843">
      <w:pPr>
        <w:pStyle w:val="PR2"/>
        <w:spacing w:before="240"/>
      </w:pPr>
      <w:r>
        <w:t>Initial Application for Payment,</w:t>
      </w:r>
      <w:r w:rsidR="00795EF5" w:rsidRPr="00795EF5">
        <w:t xml:space="preserve"> </w:t>
      </w:r>
      <w:r w:rsidR="00795EF5">
        <w:t xml:space="preserve">the Owner shall not approve any billing request until the </w:t>
      </w:r>
      <w:r w:rsidR="0081327B">
        <w:t>S</w:t>
      </w:r>
      <w:r w:rsidR="00795EF5">
        <w:t xml:space="preserve">chedule of </w:t>
      </w:r>
      <w:r w:rsidR="0081327B">
        <w:t>V</w:t>
      </w:r>
      <w:r w:rsidR="00795EF5">
        <w:t>alues</w:t>
      </w:r>
      <w:r w:rsidR="00C06926">
        <w:t xml:space="preserve"> and Construction Schedule</w:t>
      </w:r>
      <w:r w:rsidR="00795EF5">
        <w:t xml:space="preserve"> is approved.</w:t>
      </w:r>
    </w:p>
    <w:p w:rsidR="00AF0132" w:rsidRDefault="00AF0132">
      <w:pPr>
        <w:pStyle w:val="PR2"/>
      </w:pPr>
      <w:r>
        <w:t xml:space="preserve">Payment for </w:t>
      </w:r>
      <w:r w:rsidR="0081327B">
        <w:t>a</w:t>
      </w:r>
      <w:r>
        <w:t>llowance item</w:t>
      </w:r>
      <w:r w:rsidR="00CE201D">
        <w:t xml:space="preserve">s and stored materials </w:t>
      </w:r>
      <w:r>
        <w:t>involve additional requirements.</w:t>
      </w:r>
    </w:p>
    <w:p w:rsidR="00405843" w:rsidRDefault="00405843">
      <w:pPr>
        <w:pStyle w:val="PR2"/>
      </w:pPr>
      <w:r>
        <w:t>Application for Payment at time of Substantial Completion, and final Application for Payment involve additional requirements.</w:t>
      </w:r>
    </w:p>
    <w:p w:rsidR="00405843" w:rsidRDefault="00405843" w:rsidP="0069412E">
      <w:pPr>
        <w:pStyle w:val="PR1"/>
      </w:pPr>
      <w:r>
        <w:t xml:space="preserve">Payment Application Times:  </w:t>
      </w:r>
      <w:r w:rsidR="001E51D6">
        <w:t>Billing request</w:t>
      </w:r>
      <w:r>
        <w:t xml:space="preserve"> </w:t>
      </w:r>
      <w:r w:rsidR="005149D6">
        <w:t>may</w:t>
      </w:r>
      <w:r>
        <w:t xml:space="preserve"> be submitted to </w:t>
      </w:r>
      <w:r w:rsidR="00224BEA">
        <w:t xml:space="preserve">the </w:t>
      </w:r>
      <w:r w:rsidR="001E51D6">
        <w:t>Owner once each m</w:t>
      </w:r>
      <w:r>
        <w:t xml:space="preserve">onth.  </w:t>
      </w:r>
    </w:p>
    <w:p w:rsidR="00405843" w:rsidRDefault="00405843">
      <w:pPr>
        <w:pStyle w:val="PR2"/>
        <w:spacing w:before="240"/>
      </w:pPr>
      <w:r>
        <w:lastRenderedPageBreak/>
        <w:t xml:space="preserve">Submit </w:t>
      </w:r>
      <w:r w:rsidR="001E51D6">
        <w:t xml:space="preserve">Contractor’s Pencil Copy billing request </w:t>
      </w:r>
      <w:r w:rsidRPr="001E51D6">
        <w:t>seven</w:t>
      </w:r>
      <w:r w:rsidR="001E51D6">
        <w:t xml:space="preserve"> </w:t>
      </w:r>
      <w:r>
        <w:t xml:space="preserve">days prior to due date for review by </w:t>
      </w:r>
      <w:r w:rsidR="00224BEA">
        <w:t xml:space="preserve">the </w:t>
      </w:r>
      <w:r w:rsidR="001E51D6">
        <w:t>Owner</w:t>
      </w:r>
      <w:r>
        <w:t>.</w:t>
      </w:r>
    </w:p>
    <w:p w:rsidR="00405843" w:rsidRDefault="00405843">
      <w:pPr>
        <w:pStyle w:val="PR1"/>
      </w:pPr>
      <w:r>
        <w:t xml:space="preserve">Payment Forms:  </w:t>
      </w:r>
      <w:r w:rsidR="00714275">
        <w:t xml:space="preserve">All </w:t>
      </w:r>
      <w:r>
        <w:t>forms</w:t>
      </w:r>
      <w:r w:rsidR="005149D6">
        <w:t xml:space="preserve"> and documents</w:t>
      </w:r>
      <w:r w:rsidR="00827864">
        <w:t xml:space="preserve"> required for payment</w:t>
      </w:r>
      <w:r>
        <w:t xml:space="preserve"> </w:t>
      </w:r>
      <w:r w:rsidR="00CC123D">
        <w:t xml:space="preserve">shall </w:t>
      </w:r>
      <w:r w:rsidR="00714275">
        <w:t xml:space="preserve">be </w:t>
      </w:r>
      <w:r>
        <w:t xml:space="preserve">provided by </w:t>
      </w:r>
      <w:r w:rsidR="00224BEA">
        <w:t xml:space="preserve">the </w:t>
      </w:r>
      <w:r>
        <w:t xml:space="preserve">Owner.  </w:t>
      </w:r>
      <w:r w:rsidR="00CC123D">
        <w:t xml:space="preserve">Template </w:t>
      </w:r>
      <w:r w:rsidR="005149D6">
        <w:t xml:space="preserve">forms and documents </w:t>
      </w:r>
      <w:r w:rsidR="00CC123D">
        <w:t xml:space="preserve">may </w:t>
      </w:r>
      <w:r w:rsidR="00405C2E">
        <w:t xml:space="preserve">also </w:t>
      </w:r>
      <w:r w:rsidR="00CC123D">
        <w:t xml:space="preserve">be </w:t>
      </w:r>
      <w:r w:rsidR="005149D6">
        <w:t xml:space="preserve">available </w:t>
      </w:r>
      <w:r w:rsidR="00405C2E">
        <w:t xml:space="preserve">on the Dormitory Authority’s web site </w:t>
      </w:r>
      <w:r w:rsidR="00405C2E" w:rsidRPr="00405C2E">
        <w:rPr>
          <w:u w:val="single"/>
        </w:rPr>
        <w:t>www.dasny.org</w:t>
      </w:r>
      <w:r w:rsidR="00405C2E">
        <w:t>.</w:t>
      </w:r>
    </w:p>
    <w:p w:rsidR="004A2765" w:rsidRDefault="004A2765" w:rsidP="004A2765">
      <w:pPr>
        <w:pStyle w:val="PR1"/>
      </w:pPr>
      <w:r>
        <w:t>Preliminary Procedure:</w:t>
      </w:r>
      <w:r w:rsidR="00A94AC0">
        <w:t xml:space="preserve">  The Contractor may request from </w:t>
      </w:r>
      <w:r w:rsidR="00224BEA">
        <w:t xml:space="preserve">the </w:t>
      </w:r>
      <w:r w:rsidR="00A94AC0">
        <w:t xml:space="preserve">Owner a Contractor’s Pencil Copy form.  </w:t>
      </w:r>
      <w:r w:rsidR="00A53A85">
        <w:t>Where indicated on the form, t</w:t>
      </w:r>
      <w:r w:rsidR="00A94AC0">
        <w:t xml:space="preserve">he Contractor </w:t>
      </w:r>
      <w:r w:rsidR="00A53A85">
        <w:t xml:space="preserve">shall </w:t>
      </w:r>
      <w:r w:rsidR="00A94AC0">
        <w:t>enter a billing request, either dollar amount or percentage complete for each item number requesting payment</w:t>
      </w:r>
      <w:r w:rsidR="00A53A85">
        <w:t>.</w:t>
      </w:r>
    </w:p>
    <w:p w:rsidR="00AF0132" w:rsidRDefault="00CE201D" w:rsidP="00A94AC0">
      <w:pPr>
        <w:pStyle w:val="PR2"/>
        <w:spacing w:before="240"/>
      </w:pPr>
      <w:r>
        <w:t>If applicable, t</w:t>
      </w:r>
      <w:r w:rsidR="00AF0132">
        <w:t>he Contractor shall obtain</w:t>
      </w:r>
      <w:r w:rsidR="00C87C2F">
        <w:t xml:space="preserve"> </w:t>
      </w:r>
      <w:r>
        <w:t xml:space="preserve">from </w:t>
      </w:r>
      <w:r w:rsidR="00224BEA">
        <w:t xml:space="preserve">the </w:t>
      </w:r>
      <w:r>
        <w:t xml:space="preserve">Owner, </w:t>
      </w:r>
      <w:r w:rsidR="00C87C2F">
        <w:t>a</w:t>
      </w:r>
      <w:r w:rsidR="00B80002">
        <w:t>n Allowance</w:t>
      </w:r>
      <w:r w:rsidR="00AF0132">
        <w:t xml:space="preserve"> Notice to Proceed </w:t>
      </w:r>
      <w:r>
        <w:t>for A</w:t>
      </w:r>
      <w:r w:rsidR="00AF0132">
        <w:t>llowance item</w:t>
      </w:r>
      <w:r>
        <w:t>s and an Agreement for Material</w:t>
      </w:r>
      <w:r w:rsidR="00C641E2">
        <w:t>s Stored Off-Site</w:t>
      </w:r>
      <w:r>
        <w:t xml:space="preserve"> prior to billing.</w:t>
      </w:r>
      <w:r w:rsidR="00AF0132">
        <w:t xml:space="preserve"> </w:t>
      </w:r>
    </w:p>
    <w:p w:rsidR="00A94AC0" w:rsidRDefault="00A94AC0" w:rsidP="00A94AC0">
      <w:pPr>
        <w:pStyle w:val="PR2"/>
      </w:pPr>
      <w:r>
        <w:t xml:space="preserve">Submit Contractor’s Pencil Copy billing request to </w:t>
      </w:r>
      <w:r w:rsidR="00224BEA">
        <w:t xml:space="preserve">the </w:t>
      </w:r>
      <w:r>
        <w:t>Owner for approval.</w:t>
      </w:r>
    </w:p>
    <w:p w:rsidR="004A2765" w:rsidRDefault="004A2765" w:rsidP="00A94AC0">
      <w:pPr>
        <w:pStyle w:val="PR2"/>
      </w:pPr>
      <w:r>
        <w:t xml:space="preserve">The Contractor shall provide </w:t>
      </w:r>
      <w:r w:rsidR="00A94AC0">
        <w:t>update</w:t>
      </w:r>
      <w:r w:rsidR="00C641E2">
        <w:t>d</w:t>
      </w:r>
      <w:r w:rsidR="00A94AC0">
        <w:t xml:space="preserve"> </w:t>
      </w:r>
      <w:r>
        <w:t xml:space="preserve">documentation to </w:t>
      </w:r>
      <w:r w:rsidR="00224BEA">
        <w:t xml:space="preserve">the </w:t>
      </w:r>
      <w:r>
        <w:t>Owner</w:t>
      </w:r>
      <w:r w:rsidR="00C06926">
        <w:t xml:space="preserve"> </w:t>
      </w:r>
      <w:r>
        <w:t xml:space="preserve">in accordance with </w:t>
      </w:r>
      <w:r w:rsidR="00C06926">
        <w:t xml:space="preserve">General Conditions, </w:t>
      </w:r>
      <w:r>
        <w:t>A</w:t>
      </w:r>
      <w:r w:rsidR="009C5957">
        <w:t xml:space="preserve">rticle </w:t>
      </w:r>
      <w:r w:rsidR="00D46DA4">
        <w:t>20 – Opportunity Programs</w:t>
      </w:r>
      <w:r>
        <w:t>.</w:t>
      </w:r>
    </w:p>
    <w:p w:rsidR="004A2765" w:rsidRDefault="00901B5B" w:rsidP="004A2765">
      <w:pPr>
        <w:pStyle w:val="PR1"/>
      </w:pPr>
      <w:r>
        <w:t>Procedure</w:t>
      </w:r>
      <w:r w:rsidR="00405843">
        <w:t xml:space="preserve">:  </w:t>
      </w:r>
      <w:r>
        <w:t xml:space="preserve">Upon </w:t>
      </w:r>
      <w:r w:rsidR="00224BEA">
        <w:t xml:space="preserve">the </w:t>
      </w:r>
      <w:r>
        <w:t>Owner</w:t>
      </w:r>
      <w:r w:rsidR="00C641E2">
        <w:t>’s</w:t>
      </w:r>
      <w:r>
        <w:t xml:space="preserve"> approval of </w:t>
      </w:r>
      <w:r w:rsidR="00C641E2">
        <w:t xml:space="preserve">the </w:t>
      </w:r>
      <w:r>
        <w:t xml:space="preserve">Contractor’s </w:t>
      </w:r>
      <w:r w:rsidRPr="005349DA">
        <w:t>Pencil Copy</w:t>
      </w:r>
      <w:r>
        <w:t xml:space="preserve"> billing request, payment documents will be provided to the Contractor.  </w:t>
      </w:r>
      <w:r w:rsidR="004A2765">
        <w:t xml:space="preserve">The Contractor shall complete each document and submit </w:t>
      </w:r>
      <w:r w:rsidR="00CE201D">
        <w:t xml:space="preserve">two </w:t>
      </w:r>
      <w:r w:rsidR="004A2765">
        <w:t>copies of all documents with original signature &amp; notar</w:t>
      </w:r>
      <w:r w:rsidR="0081327B">
        <w:t>y</w:t>
      </w:r>
      <w:r w:rsidR="004A2765">
        <w:t xml:space="preserve"> where indicated on forms, the following:</w:t>
      </w:r>
    </w:p>
    <w:p w:rsidR="00A3579C" w:rsidRDefault="00A3579C">
      <w:pPr>
        <w:pStyle w:val="PR2"/>
        <w:spacing w:before="240"/>
      </w:pPr>
      <w:r>
        <w:t>Application for Payment.</w:t>
      </w:r>
    </w:p>
    <w:p w:rsidR="00A3579C" w:rsidRDefault="00A3579C">
      <w:pPr>
        <w:pStyle w:val="PR2"/>
      </w:pPr>
      <w:r>
        <w:t>Compliance Report.</w:t>
      </w:r>
    </w:p>
    <w:p w:rsidR="00A3579C" w:rsidRDefault="00EF077A" w:rsidP="00A3579C">
      <w:pPr>
        <w:pStyle w:val="PR2"/>
      </w:pPr>
      <w:r>
        <w:t>Contractor and Subcontractor</w:t>
      </w:r>
      <w:r w:rsidR="00A3579C">
        <w:t xml:space="preserve"> Certification</w:t>
      </w:r>
      <w:r>
        <w:t>s</w:t>
      </w:r>
      <w:r w:rsidR="00A3579C">
        <w:t xml:space="preserve"> Form</w:t>
      </w:r>
    </w:p>
    <w:p w:rsidR="00A3579C" w:rsidRDefault="00A3579C" w:rsidP="00A3579C">
      <w:pPr>
        <w:pStyle w:val="PR2"/>
      </w:pPr>
      <w:r>
        <w:t>Contractor’s Certified Payroll Form.</w:t>
      </w:r>
    </w:p>
    <w:p w:rsidR="00AF0132" w:rsidRDefault="00AF0132" w:rsidP="00A3579C">
      <w:pPr>
        <w:pStyle w:val="PR2"/>
      </w:pPr>
      <w:r>
        <w:t>Allowance Allocation Form, if applicable</w:t>
      </w:r>
    </w:p>
    <w:p w:rsidR="00CA62D8" w:rsidRDefault="00CA62D8" w:rsidP="009D1FDB">
      <w:pPr>
        <w:pStyle w:val="PR1"/>
      </w:pPr>
      <w:r>
        <w:t xml:space="preserve">Payroll Forms:  The Contractor and all Sub-contractors to the Contractor shall submit original copies of the </w:t>
      </w:r>
      <w:r w:rsidR="00EF077A">
        <w:t xml:space="preserve">Contractor and Subcontractor </w:t>
      </w:r>
      <w:r>
        <w:t>Certification</w:t>
      </w:r>
      <w:r w:rsidR="00EF077A">
        <w:t>s</w:t>
      </w:r>
      <w:r>
        <w:t xml:space="preserve"> Form and Contractor’s Certified Payroll Form. </w:t>
      </w:r>
    </w:p>
    <w:p w:rsidR="009D1FDB" w:rsidRDefault="009D1FDB" w:rsidP="009D1FDB">
      <w:pPr>
        <w:pStyle w:val="PR1"/>
      </w:pPr>
      <w:r>
        <w:t xml:space="preserve">Transmittal:  Sign and notarize where indicated on each document, submit </w:t>
      </w:r>
      <w:r w:rsidR="00CE201D">
        <w:t>two</w:t>
      </w:r>
      <w:r>
        <w:t xml:space="preserve"> original copies to Owner.</w:t>
      </w:r>
    </w:p>
    <w:p w:rsidR="009D1FDB" w:rsidRDefault="009D1FDB" w:rsidP="009D1FDB">
      <w:pPr>
        <w:pStyle w:val="PR2"/>
        <w:spacing w:before="240"/>
      </w:pPr>
      <w:r>
        <w:t>Transmit each copy with a transmittal form listing attachments and recording appropriate information about payment.</w:t>
      </w:r>
    </w:p>
    <w:p w:rsidR="00405843" w:rsidRDefault="00405843" w:rsidP="00AF5411">
      <w:pPr>
        <w:pStyle w:val="PR1"/>
      </w:pPr>
      <w:r>
        <w:t xml:space="preserve">Stored Materials:  </w:t>
      </w:r>
      <w:r w:rsidR="0069412E">
        <w:t xml:space="preserve">The Owner will provide an Agreement for </w:t>
      </w:r>
      <w:r w:rsidR="00C641E2">
        <w:t>M</w:t>
      </w:r>
      <w:r w:rsidR="0069412E">
        <w:t xml:space="preserve">aterials </w:t>
      </w:r>
      <w:r w:rsidR="00C641E2">
        <w:t>S</w:t>
      </w:r>
      <w:r w:rsidR="0069412E">
        <w:t xml:space="preserve">tored </w:t>
      </w:r>
      <w:r w:rsidR="00C641E2">
        <w:t>O</w:t>
      </w:r>
      <w:r w:rsidR="0069412E">
        <w:t>ff-</w:t>
      </w:r>
      <w:r w:rsidR="00C641E2">
        <w:t>S</w:t>
      </w:r>
      <w:r w:rsidR="0069412E">
        <w:t xml:space="preserve">ite and specific forms that the Contractor must complete and submit to </w:t>
      </w:r>
      <w:r w:rsidR="00224BEA">
        <w:t xml:space="preserve">the </w:t>
      </w:r>
      <w:r w:rsidR="0069412E">
        <w:t>Owner</w:t>
      </w:r>
      <w:r w:rsidR="00AF5411">
        <w:t>, including but not limited to;</w:t>
      </w:r>
    </w:p>
    <w:p w:rsidR="00AF5411" w:rsidRDefault="00AF5411" w:rsidP="00AF5411">
      <w:pPr>
        <w:pStyle w:val="PR2"/>
        <w:spacing w:before="240"/>
      </w:pPr>
      <w:r>
        <w:t xml:space="preserve">Include in </w:t>
      </w:r>
      <w:r w:rsidR="00224BEA">
        <w:t xml:space="preserve">the </w:t>
      </w:r>
      <w:r>
        <w:t>Contractor’s Pencil Copy billing request amounts applied for materials or equipment purchased or fabricated and stored, but not yet installed.</w:t>
      </w:r>
    </w:p>
    <w:p w:rsidR="00AF5411" w:rsidRDefault="00AF5411" w:rsidP="00AF5411">
      <w:pPr>
        <w:pStyle w:val="PR2"/>
      </w:pPr>
      <w:r>
        <w:t>Differentiate between items stored on-site and items stored off-site.</w:t>
      </w:r>
    </w:p>
    <w:p w:rsidR="00405843" w:rsidRDefault="00405843">
      <w:pPr>
        <w:pStyle w:val="PR2"/>
      </w:pPr>
      <w:r>
        <w:t xml:space="preserve">Provide certificate of insurance, evidence of transfer of title to </w:t>
      </w:r>
      <w:r w:rsidR="00224BEA">
        <w:t xml:space="preserve">the </w:t>
      </w:r>
      <w:r>
        <w:t>Owner, and consent of surety to payment, for stored materials.</w:t>
      </w:r>
    </w:p>
    <w:p w:rsidR="00405843" w:rsidRDefault="00405843">
      <w:pPr>
        <w:pStyle w:val="PR2"/>
      </w:pPr>
      <w:r>
        <w:t>Provide supporting documentation that verifies amount requested, such as paid invoices.  Match amount requested with amounts indicated on documentation; do not include overhead and profit on stored materials.</w:t>
      </w:r>
    </w:p>
    <w:p w:rsidR="00405843" w:rsidRDefault="00405843">
      <w:pPr>
        <w:pStyle w:val="PR2"/>
      </w:pPr>
      <w:r>
        <w:lastRenderedPageBreak/>
        <w:t>Provide summary documentation for stored materials indicating the following:</w:t>
      </w:r>
    </w:p>
    <w:p w:rsidR="00405843" w:rsidRDefault="00405843">
      <w:pPr>
        <w:pStyle w:val="PR3"/>
        <w:spacing w:before="240"/>
      </w:pPr>
      <w:r>
        <w:t>Materials previously stored and included in previous Applications for Payment.</w:t>
      </w:r>
    </w:p>
    <w:p w:rsidR="00405843" w:rsidRDefault="00405843">
      <w:pPr>
        <w:pStyle w:val="PR3"/>
      </w:pPr>
      <w:r>
        <w:t>Work completed for this Application utilizing previously stored materials.</w:t>
      </w:r>
    </w:p>
    <w:p w:rsidR="00405843" w:rsidRDefault="00405843">
      <w:pPr>
        <w:pStyle w:val="PR3"/>
      </w:pPr>
      <w:r>
        <w:t>Additional materials stored with this Application.</w:t>
      </w:r>
    </w:p>
    <w:p w:rsidR="00405843" w:rsidRDefault="00405843">
      <w:pPr>
        <w:pStyle w:val="PR3"/>
      </w:pPr>
      <w:r>
        <w:t>Total materials remaining stored, including materials with this Application.</w:t>
      </w:r>
    </w:p>
    <w:p w:rsidR="00A3579C" w:rsidRDefault="00A3579C" w:rsidP="00A3579C">
      <w:pPr>
        <w:pStyle w:val="PR1"/>
      </w:pPr>
      <w:r>
        <w:t xml:space="preserve">Payment:  Timely payment by </w:t>
      </w:r>
      <w:r w:rsidR="00224BEA">
        <w:t xml:space="preserve">the </w:t>
      </w:r>
      <w:r>
        <w:t>Owner to the Contractor is governed by Section 2880 of the Public Authorit</w:t>
      </w:r>
      <w:r w:rsidR="00C641E2">
        <w:t>ies</w:t>
      </w:r>
      <w:r>
        <w:t xml:space="preserve"> Law.</w:t>
      </w:r>
    </w:p>
    <w:p w:rsidR="00A3579C" w:rsidRDefault="00A3579C" w:rsidP="00A3579C">
      <w:pPr>
        <w:pStyle w:val="PR1"/>
      </w:pPr>
      <w:r>
        <w:t xml:space="preserve">Liens:  Upon receipt of a lien, </w:t>
      </w:r>
      <w:r w:rsidR="00224BEA">
        <w:t xml:space="preserve">the </w:t>
      </w:r>
      <w:r>
        <w:t xml:space="preserve">Owner shall deduct a sum of one and one-half (1 ½) times the amount stated to be due in the notice of lien from the application for payment.  Upon official receipt of discharge of lien, the Owner shall provide payment as stated above.   </w:t>
      </w:r>
    </w:p>
    <w:p w:rsidR="007023E8" w:rsidRDefault="007023E8" w:rsidP="007023E8">
      <w:pPr>
        <w:pStyle w:val="ART"/>
      </w:pPr>
      <w:r>
        <w:t>APPLICATION FOR PAYMENT AT SUBSTANTIAL COMPLETION</w:t>
      </w:r>
    </w:p>
    <w:p w:rsidR="00405843" w:rsidRDefault="004A2765">
      <w:pPr>
        <w:pStyle w:val="PR1"/>
      </w:pPr>
      <w:r>
        <w:t>Preliminary Procedure</w:t>
      </w:r>
      <w:r w:rsidR="00405843">
        <w:t>:  After issu</w:t>
      </w:r>
      <w:r w:rsidR="00AF5411">
        <w:t xml:space="preserve">ance of the </w:t>
      </w:r>
      <w:r w:rsidR="00804049">
        <w:t>executed Noti</w:t>
      </w:r>
      <w:r w:rsidR="00EE777E">
        <w:t>ce</w:t>
      </w:r>
      <w:r w:rsidR="00804049">
        <w:t xml:space="preserve"> of </w:t>
      </w:r>
      <w:r w:rsidR="00EE777E">
        <w:t>Substantial</w:t>
      </w:r>
      <w:r w:rsidR="00804049">
        <w:t xml:space="preserve"> Completion, </w:t>
      </w:r>
      <w:r w:rsidR="00405843">
        <w:t>submit a</w:t>
      </w:r>
      <w:r w:rsidR="00804049">
        <w:t xml:space="preserve"> Contractor’s Pencil Copy billing request </w:t>
      </w:r>
      <w:r w:rsidR="00405843">
        <w:t xml:space="preserve">showing 100 percent completion for portion of the Work claimed </w:t>
      </w:r>
      <w:r w:rsidR="00795EF5">
        <w:t xml:space="preserve">as complete </w:t>
      </w:r>
      <w:r w:rsidR="003D2198">
        <w:t xml:space="preserve">at </w:t>
      </w:r>
      <w:r w:rsidR="00804049">
        <w:t>S</w:t>
      </w:r>
      <w:r w:rsidR="00405843">
        <w:t>ubstantial</w:t>
      </w:r>
      <w:r w:rsidR="00804049">
        <w:t xml:space="preserve"> C</w:t>
      </w:r>
      <w:r w:rsidR="00405843">
        <w:t>omplet</w:t>
      </w:r>
      <w:r w:rsidR="003D2198">
        <w:t>ion</w:t>
      </w:r>
      <w:r w:rsidR="00405843">
        <w:t>.</w:t>
      </w:r>
    </w:p>
    <w:p w:rsidR="00405843" w:rsidRDefault="00A53A85">
      <w:pPr>
        <w:pStyle w:val="PR2"/>
        <w:spacing w:before="240"/>
      </w:pPr>
      <w:r>
        <w:t xml:space="preserve">Submit Contractor’s Pencil Copy billing request to </w:t>
      </w:r>
      <w:r w:rsidR="00224BEA">
        <w:t xml:space="preserve">the </w:t>
      </w:r>
      <w:r>
        <w:t>Owner for approval.</w:t>
      </w:r>
    </w:p>
    <w:p w:rsidR="003D2198" w:rsidRDefault="003D2198" w:rsidP="003D2198">
      <w:pPr>
        <w:pStyle w:val="PR2"/>
      </w:pPr>
      <w:r>
        <w:t xml:space="preserve">The Contractor shall provide final documentation to </w:t>
      </w:r>
      <w:r w:rsidR="00224BEA">
        <w:t xml:space="preserve">the </w:t>
      </w:r>
      <w:r>
        <w:t xml:space="preserve">Owner in accordance with </w:t>
      </w:r>
      <w:r w:rsidR="00C06926">
        <w:t xml:space="preserve">General Conditions, </w:t>
      </w:r>
      <w:r>
        <w:t>A</w:t>
      </w:r>
      <w:r w:rsidR="009C5957">
        <w:t xml:space="preserve">rticle </w:t>
      </w:r>
      <w:r w:rsidR="00D46DA4">
        <w:t>20 – Opportunity Programs</w:t>
      </w:r>
      <w:r>
        <w:t>.</w:t>
      </w:r>
    </w:p>
    <w:p w:rsidR="001716D9" w:rsidRDefault="001716D9" w:rsidP="007023E8">
      <w:pPr>
        <w:pStyle w:val="PR1"/>
      </w:pPr>
      <w:r>
        <w:t xml:space="preserve">Reduction of Retainage:  The Contractor may request a reduction of retainage upon Substantial Completion of the Work or when a phase of Work is accepted by </w:t>
      </w:r>
      <w:r w:rsidR="00224BEA">
        <w:t xml:space="preserve">the </w:t>
      </w:r>
      <w:r>
        <w:t>Owner.</w:t>
      </w:r>
    </w:p>
    <w:p w:rsidR="001716D9" w:rsidRDefault="001716D9" w:rsidP="001716D9">
      <w:pPr>
        <w:pStyle w:val="PR2"/>
        <w:spacing w:before="240"/>
      </w:pPr>
      <w:r>
        <w:t xml:space="preserve">The Contractor submits to </w:t>
      </w:r>
      <w:r w:rsidR="00224BEA">
        <w:t xml:space="preserve">the </w:t>
      </w:r>
      <w:r>
        <w:t>Owner a written request to have retainage reduced and provide</w:t>
      </w:r>
      <w:r w:rsidR="00C641E2">
        <w:t>s a</w:t>
      </w:r>
      <w:r>
        <w:t xml:space="preserve"> cost estimate and schedule to complete all remaining Work items indicated on the executed Noti</w:t>
      </w:r>
      <w:r w:rsidR="003A4163">
        <w:t>ce</w:t>
      </w:r>
      <w:r>
        <w:t xml:space="preserve"> of </w:t>
      </w:r>
      <w:r w:rsidR="003A4163">
        <w:t xml:space="preserve">Substantial </w:t>
      </w:r>
      <w:r>
        <w:t>Completion.</w:t>
      </w:r>
    </w:p>
    <w:p w:rsidR="00811882" w:rsidRDefault="00811882" w:rsidP="001716D9">
      <w:pPr>
        <w:pStyle w:val="PR2"/>
      </w:pPr>
      <w:r>
        <w:t>The Owner shall deduct from the sum two times the value of remaining items of Work to be completed or corrected.</w:t>
      </w:r>
    </w:p>
    <w:p w:rsidR="00ED05EB" w:rsidRDefault="00D5327C" w:rsidP="001716D9">
      <w:pPr>
        <w:pStyle w:val="PR2"/>
      </w:pPr>
      <w:r>
        <w:t xml:space="preserve">The Owner will provide </w:t>
      </w:r>
      <w:r w:rsidR="00ED05EB">
        <w:t>the Contractor</w:t>
      </w:r>
      <w:r w:rsidR="00C641E2">
        <w:t xml:space="preserve"> with</w:t>
      </w:r>
      <w:r w:rsidR="00ED05EB">
        <w:t xml:space="preserve"> </w:t>
      </w:r>
      <w:r>
        <w:t>General Release and Consent of Surety forms</w:t>
      </w:r>
      <w:r w:rsidR="00ED05EB">
        <w:t xml:space="preserve"> based on the amount of reduction.  The Contractor shall complete each document and submit three copies of each document with original signature &amp; notar</w:t>
      </w:r>
      <w:r w:rsidR="006470D9">
        <w:t>y</w:t>
      </w:r>
      <w:r w:rsidR="00ED05EB">
        <w:t xml:space="preserve"> where indicated on forms.</w:t>
      </w:r>
    </w:p>
    <w:p w:rsidR="00D5327C" w:rsidRDefault="00ED05EB" w:rsidP="001716D9">
      <w:pPr>
        <w:pStyle w:val="PR2"/>
      </w:pPr>
      <w:r>
        <w:t>The Owner shall hold payment until receipt of completed General Release and Consent of Surety forms.</w:t>
      </w:r>
    </w:p>
    <w:p w:rsidR="007023E8" w:rsidRDefault="007023E8" w:rsidP="007023E8">
      <w:pPr>
        <w:pStyle w:val="PR1"/>
      </w:pPr>
      <w:r>
        <w:t xml:space="preserve">Procedures:  Upon </w:t>
      </w:r>
      <w:r w:rsidR="00224BEA">
        <w:t xml:space="preserve">the </w:t>
      </w:r>
      <w:r>
        <w:t xml:space="preserve">Owner approval of </w:t>
      </w:r>
      <w:r w:rsidR="00B62989">
        <w:t xml:space="preserve">Contractor’s </w:t>
      </w:r>
      <w:r w:rsidRPr="005349DA">
        <w:t>Pencil Copy</w:t>
      </w:r>
      <w:r>
        <w:t xml:space="preserve"> </w:t>
      </w:r>
      <w:r w:rsidR="00B62989">
        <w:t xml:space="preserve">billing </w:t>
      </w:r>
      <w:r>
        <w:t xml:space="preserve">request, payment documents will be provided to the Contractor.  The Contractor shall complete each document and submit </w:t>
      </w:r>
      <w:r w:rsidR="00CE201D">
        <w:t>two</w:t>
      </w:r>
      <w:r w:rsidR="00A3579C">
        <w:t xml:space="preserve"> copies of </w:t>
      </w:r>
      <w:r>
        <w:t>all documents with original signature &amp; notar</w:t>
      </w:r>
      <w:r w:rsidR="006470D9">
        <w:t>y</w:t>
      </w:r>
      <w:r>
        <w:t xml:space="preserve"> </w:t>
      </w:r>
      <w:r w:rsidR="00A3579C">
        <w:t xml:space="preserve">where </w:t>
      </w:r>
      <w:r>
        <w:t>indicated on forms, the following:</w:t>
      </w:r>
    </w:p>
    <w:p w:rsidR="007023E8" w:rsidRDefault="007023E8" w:rsidP="007023E8">
      <w:pPr>
        <w:pStyle w:val="PR2"/>
        <w:numPr>
          <w:ilvl w:val="0"/>
          <w:numId w:val="0"/>
        </w:numPr>
        <w:ind w:left="864"/>
      </w:pPr>
    </w:p>
    <w:p w:rsidR="007023E8" w:rsidRDefault="007023E8" w:rsidP="007023E8">
      <w:pPr>
        <w:pStyle w:val="PR2"/>
      </w:pPr>
      <w:r>
        <w:t>Application for Payment.</w:t>
      </w:r>
    </w:p>
    <w:p w:rsidR="007023E8" w:rsidRDefault="007023E8" w:rsidP="007023E8">
      <w:pPr>
        <w:pStyle w:val="PR2"/>
      </w:pPr>
      <w:r>
        <w:t>Compliance Report.</w:t>
      </w:r>
    </w:p>
    <w:p w:rsidR="007023E8" w:rsidRDefault="00EF077A" w:rsidP="007023E8">
      <w:pPr>
        <w:pStyle w:val="PR2"/>
      </w:pPr>
      <w:r>
        <w:t>Contractor and Subcontractor</w:t>
      </w:r>
      <w:r w:rsidR="007023E8">
        <w:t xml:space="preserve"> Certification</w:t>
      </w:r>
      <w:r>
        <w:t>s</w:t>
      </w:r>
      <w:r w:rsidR="007023E8">
        <w:t xml:space="preserve"> Form</w:t>
      </w:r>
    </w:p>
    <w:p w:rsidR="007023E8" w:rsidRDefault="007023E8" w:rsidP="007023E8">
      <w:pPr>
        <w:pStyle w:val="PR2"/>
      </w:pPr>
      <w:r>
        <w:t>Contractor’s Certified Payroll Form.</w:t>
      </w:r>
    </w:p>
    <w:p w:rsidR="00391F6E" w:rsidRDefault="00391F6E" w:rsidP="00391F6E">
      <w:pPr>
        <w:pStyle w:val="PR1"/>
      </w:pPr>
      <w:r>
        <w:lastRenderedPageBreak/>
        <w:t xml:space="preserve">Payroll Forms:  The Contractor and all Sub-contractors to the Contractor shall submit original copies of the </w:t>
      </w:r>
      <w:r w:rsidR="00EF077A">
        <w:t>Contractor and Subcontractor</w:t>
      </w:r>
      <w:r>
        <w:t xml:space="preserve"> Certification</w:t>
      </w:r>
      <w:r w:rsidR="00EF077A">
        <w:t>s</w:t>
      </w:r>
      <w:r>
        <w:t xml:space="preserve"> Form and Contractor’s Certified Payroll Form.</w:t>
      </w:r>
    </w:p>
    <w:p w:rsidR="00391F6E" w:rsidRDefault="00391F6E" w:rsidP="00391F6E">
      <w:pPr>
        <w:pStyle w:val="PR1"/>
      </w:pPr>
      <w:r>
        <w:t xml:space="preserve">Transmittal:  Sign and notarize where indicated on each document, submit </w:t>
      </w:r>
      <w:r w:rsidR="00CE201D">
        <w:t>two</w:t>
      </w:r>
      <w:r>
        <w:t xml:space="preserve"> original copies to Owner.</w:t>
      </w:r>
    </w:p>
    <w:p w:rsidR="007023E8" w:rsidRDefault="007023E8" w:rsidP="007023E8">
      <w:pPr>
        <w:pStyle w:val="PR1"/>
      </w:pPr>
      <w:r>
        <w:t xml:space="preserve">Payment:  Timely payment by </w:t>
      </w:r>
      <w:r w:rsidR="00224BEA">
        <w:t xml:space="preserve">the </w:t>
      </w:r>
      <w:r>
        <w:t>Owner to the Contractor is governed by Section 2880 of the Public Authorit</w:t>
      </w:r>
      <w:r w:rsidR="00C641E2">
        <w:t>ies</w:t>
      </w:r>
      <w:r>
        <w:t xml:space="preserve"> Law.</w:t>
      </w:r>
    </w:p>
    <w:p w:rsidR="008C71CC" w:rsidRDefault="008C71CC" w:rsidP="008C71CC">
      <w:pPr>
        <w:pStyle w:val="PR1"/>
      </w:pPr>
      <w:r>
        <w:t>Liens:  Upon receipt of a lien, the Owner shall deduct a sum of one and one-half (1 ½) times the amount stated to be due in the notice of lien from the application for payment.  Upon official receipt of discharge of lien, the Owner shall provide payment as stated above.</w:t>
      </w:r>
    </w:p>
    <w:p w:rsidR="009D0147" w:rsidRDefault="009D0147" w:rsidP="009D0147">
      <w:pPr>
        <w:pStyle w:val="ART"/>
      </w:pPr>
      <w:r>
        <w:t>FINAL APPLICATION FOR PAYMENT</w:t>
      </w:r>
      <w:r w:rsidR="00E22F75">
        <w:t xml:space="preserve"> (same as contract closeout documents)</w:t>
      </w:r>
    </w:p>
    <w:p w:rsidR="00A35810" w:rsidRDefault="00A35810" w:rsidP="003B38EA">
      <w:pPr>
        <w:pStyle w:val="PR1"/>
      </w:pPr>
      <w:r>
        <w:t>Contract Compliance:  The Contractor shall comply with the Requirements of General Conditions, Section 10.08 – Limitations on Actions.</w:t>
      </w:r>
    </w:p>
    <w:p w:rsidR="003B38EA" w:rsidRDefault="003B38EA" w:rsidP="003B38EA">
      <w:pPr>
        <w:pStyle w:val="PR1"/>
      </w:pPr>
      <w:r>
        <w:t xml:space="preserve">Preliminary Procedure: All Work and Extra Work of the Contract </w:t>
      </w:r>
      <w:r w:rsidR="00CF201F">
        <w:t xml:space="preserve">and all requirements of </w:t>
      </w:r>
      <w:r w:rsidR="00CF201F" w:rsidRPr="00BF32A0">
        <w:t>S</w:t>
      </w:r>
      <w:r w:rsidR="009C5957" w:rsidRPr="00BF32A0">
        <w:t xml:space="preserve">ection </w:t>
      </w:r>
      <w:r w:rsidR="00CF201F" w:rsidRPr="00BF32A0">
        <w:t>017700 – C</w:t>
      </w:r>
      <w:r w:rsidR="009C5957" w:rsidRPr="00BF32A0">
        <w:t xml:space="preserve">ontract </w:t>
      </w:r>
      <w:r w:rsidR="00CF201F" w:rsidRPr="00BF32A0">
        <w:t>C</w:t>
      </w:r>
      <w:r w:rsidR="009C5957" w:rsidRPr="00BF32A0">
        <w:t xml:space="preserve">loseout </w:t>
      </w:r>
      <w:r w:rsidR="00CF201F" w:rsidRPr="00BF32A0">
        <w:t>R</w:t>
      </w:r>
      <w:r w:rsidR="009C5957" w:rsidRPr="00BF32A0">
        <w:t>equirements</w:t>
      </w:r>
      <w:r w:rsidR="009C5957" w:rsidRPr="00BF32A0">
        <w:rPr>
          <w:b/>
        </w:rPr>
        <w:t xml:space="preserve"> </w:t>
      </w:r>
      <w:r>
        <w:t xml:space="preserve">must be complete and approved prior to commencement of </w:t>
      </w:r>
      <w:r w:rsidR="00CF201F">
        <w:t xml:space="preserve">final </w:t>
      </w:r>
      <w:r w:rsidR="00E479AF">
        <w:t>A</w:t>
      </w:r>
      <w:r w:rsidR="00CF201F">
        <w:t xml:space="preserve">pplication for </w:t>
      </w:r>
      <w:r w:rsidR="00E479AF">
        <w:t>P</w:t>
      </w:r>
      <w:r w:rsidR="00CF201F">
        <w:t>ayment</w:t>
      </w:r>
      <w:r>
        <w:t>.</w:t>
      </w:r>
    </w:p>
    <w:p w:rsidR="003B38EA" w:rsidRDefault="003B38EA" w:rsidP="003B38EA">
      <w:pPr>
        <w:pStyle w:val="PR2"/>
        <w:numPr>
          <w:ilvl w:val="0"/>
          <w:numId w:val="0"/>
        </w:numPr>
        <w:ind w:left="864"/>
      </w:pPr>
    </w:p>
    <w:p w:rsidR="003B38EA" w:rsidRDefault="003B38EA" w:rsidP="003B38EA">
      <w:pPr>
        <w:pStyle w:val="PR2"/>
      </w:pPr>
      <w:r>
        <w:t xml:space="preserve">The Contractor shall request and submit to </w:t>
      </w:r>
      <w:r w:rsidR="00224BEA">
        <w:t xml:space="preserve">the </w:t>
      </w:r>
      <w:r>
        <w:t xml:space="preserve">Owner a final </w:t>
      </w:r>
      <w:r w:rsidR="00CF201F">
        <w:t xml:space="preserve">Contractor’s </w:t>
      </w:r>
      <w:r w:rsidRPr="00BC2112">
        <w:t>Pencil Copy</w:t>
      </w:r>
      <w:r>
        <w:t xml:space="preserve"> </w:t>
      </w:r>
      <w:r w:rsidRPr="00BC2112">
        <w:t>that will formulate the final Application for Payment</w:t>
      </w:r>
      <w:r w:rsidR="006470D9">
        <w:t>.</w:t>
      </w:r>
    </w:p>
    <w:p w:rsidR="003B38EA" w:rsidRDefault="003B38EA" w:rsidP="003B38EA">
      <w:pPr>
        <w:pStyle w:val="PR2"/>
      </w:pPr>
      <w:r>
        <w:t xml:space="preserve">The Contractor shall provide </w:t>
      </w:r>
      <w:r w:rsidR="003D2198">
        <w:t>outstanding</w:t>
      </w:r>
      <w:r>
        <w:t xml:space="preserve"> documentation to </w:t>
      </w:r>
      <w:r w:rsidR="00224BEA">
        <w:t xml:space="preserve">the </w:t>
      </w:r>
      <w:r>
        <w:t>Owner</w:t>
      </w:r>
      <w:r w:rsidR="00C06926">
        <w:t xml:space="preserve"> </w:t>
      </w:r>
      <w:r w:rsidR="007023E8">
        <w:t xml:space="preserve">in accordance with </w:t>
      </w:r>
      <w:r w:rsidR="00C06926">
        <w:t xml:space="preserve">General Conditions, </w:t>
      </w:r>
      <w:r w:rsidR="007023E8">
        <w:t>A</w:t>
      </w:r>
      <w:r w:rsidR="009C5957">
        <w:t xml:space="preserve">rticle </w:t>
      </w:r>
      <w:r w:rsidR="00D46DA4">
        <w:t>20 – Opportunity Programs</w:t>
      </w:r>
      <w:r w:rsidR="007023E8">
        <w:t>.</w:t>
      </w:r>
    </w:p>
    <w:p w:rsidR="003B38EA" w:rsidRDefault="003B38EA" w:rsidP="003B38EA">
      <w:pPr>
        <w:pStyle w:val="PR1"/>
      </w:pPr>
      <w:r>
        <w:t xml:space="preserve">Procedures:  Upon </w:t>
      </w:r>
      <w:r w:rsidR="00224BEA">
        <w:t xml:space="preserve">the </w:t>
      </w:r>
      <w:r>
        <w:t xml:space="preserve">Owner approval of </w:t>
      </w:r>
      <w:r w:rsidR="002C0701">
        <w:t xml:space="preserve">Contractor’s </w:t>
      </w:r>
      <w:r w:rsidRPr="005349DA">
        <w:t>Pencil Copy</w:t>
      </w:r>
      <w:r>
        <w:t xml:space="preserve"> </w:t>
      </w:r>
      <w:r w:rsidR="002C0701">
        <w:t xml:space="preserve">billing </w:t>
      </w:r>
      <w:r>
        <w:t xml:space="preserve">request, </w:t>
      </w:r>
      <w:r w:rsidR="00B62989">
        <w:t xml:space="preserve">final </w:t>
      </w:r>
      <w:r w:rsidR="00E479AF">
        <w:t>A</w:t>
      </w:r>
      <w:r w:rsidR="00B62989">
        <w:t xml:space="preserve">pplication for </w:t>
      </w:r>
      <w:r w:rsidR="00E479AF">
        <w:t>P</w:t>
      </w:r>
      <w:r w:rsidR="00B62989">
        <w:t xml:space="preserve">ayment and </w:t>
      </w:r>
      <w:r w:rsidR="00E479AF">
        <w:t>C</w:t>
      </w:r>
      <w:r>
        <w:t xml:space="preserve">ontract closeout documents will be provided to the Contractor.  The Contractor shall complete each document and submit </w:t>
      </w:r>
      <w:r w:rsidR="00CE201D">
        <w:t>two</w:t>
      </w:r>
      <w:r w:rsidR="00A3579C">
        <w:t xml:space="preserve"> copies </w:t>
      </w:r>
      <w:r w:rsidR="00C87C2F">
        <w:t xml:space="preserve">of </w:t>
      </w:r>
      <w:r>
        <w:t>all documents with original signature &amp; nota</w:t>
      </w:r>
      <w:r w:rsidR="006470D9">
        <w:t>ry</w:t>
      </w:r>
      <w:r w:rsidR="00C641E2">
        <w:t>,</w:t>
      </w:r>
      <w:r>
        <w:t xml:space="preserve"> </w:t>
      </w:r>
      <w:r w:rsidR="00A3579C">
        <w:t xml:space="preserve">where </w:t>
      </w:r>
      <w:r>
        <w:t>indicated on</w:t>
      </w:r>
      <w:r w:rsidR="00C641E2">
        <w:t xml:space="preserve"> the</w:t>
      </w:r>
      <w:r>
        <w:t xml:space="preserve"> forms, the following:</w:t>
      </w:r>
    </w:p>
    <w:p w:rsidR="003B38EA" w:rsidRDefault="003B38EA" w:rsidP="003B38EA">
      <w:pPr>
        <w:pStyle w:val="PR2"/>
        <w:numPr>
          <w:ilvl w:val="0"/>
          <w:numId w:val="0"/>
        </w:numPr>
        <w:ind w:left="864"/>
      </w:pPr>
    </w:p>
    <w:p w:rsidR="003B38EA" w:rsidRDefault="003B38EA" w:rsidP="003B38EA">
      <w:pPr>
        <w:pStyle w:val="PR2"/>
      </w:pPr>
      <w:r>
        <w:t>Final Application for Payment</w:t>
      </w:r>
      <w:r w:rsidR="008C71CC">
        <w:t xml:space="preserve"> includ</w:t>
      </w:r>
      <w:r w:rsidR="00B62989">
        <w:t>ing</w:t>
      </w:r>
      <w:r w:rsidR="008C71CC">
        <w:t xml:space="preserve"> remaining Retainage</w:t>
      </w:r>
      <w:r>
        <w:t>.</w:t>
      </w:r>
    </w:p>
    <w:p w:rsidR="003B38EA" w:rsidRDefault="003B38EA" w:rsidP="003B38EA">
      <w:pPr>
        <w:pStyle w:val="PR2"/>
      </w:pPr>
      <w:r>
        <w:t>Final Compliance Report.</w:t>
      </w:r>
    </w:p>
    <w:p w:rsidR="003B38EA" w:rsidRDefault="00EF077A" w:rsidP="003B38EA">
      <w:pPr>
        <w:pStyle w:val="PR2"/>
      </w:pPr>
      <w:r>
        <w:t>Contractor and Subcontractor</w:t>
      </w:r>
      <w:r w:rsidR="003B38EA">
        <w:t xml:space="preserve"> Certification</w:t>
      </w:r>
      <w:r>
        <w:t>s</w:t>
      </w:r>
      <w:r w:rsidR="003B38EA">
        <w:t xml:space="preserve"> Form</w:t>
      </w:r>
    </w:p>
    <w:p w:rsidR="003B38EA" w:rsidRDefault="003B38EA" w:rsidP="003B38EA">
      <w:pPr>
        <w:pStyle w:val="PR2"/>
      </w:pPr>
      <w:r>
        <w:t>Contractor’s Certified Payroll Form.</w:t>
      </w:r>
    </w:p>
    <w:p w:rsidR="003B38EA" w:rsidRDefault="003B38EA" w:rsidP="003B38EA">
      <w:pPr>
        <w:pStyle w:val="PR2"/>
      </w:pPr>
      <w:r>
        <w:t>Release Form -- Final Payment to Contractor.</w:t>
      </w:r>
    </w:p>
    <w:p w:rsidR="003B38EA" w:rsidRDefault="003B38EA" w:rsidP="003B38EA">
      <w:pPr>
        <w:pStyle w:val="PR2"/>
      </w:pPr>
      <w:r>
        <w:t>Consent of Surety -- Final Payment to Contractor, with power of attorney.</w:t>
      </w:r>
    </w:p>
    <w:p w:rsidR="00391F6E" w:rsidRDefault="00391F6E" w:rsidP="00391F6E">
      <w:pPr>
        <w:pStyle w:val="PR1"/>
      </w:pPr>
      <w:r>
        <w:t xml:space="preserve">Payroll Forms:  The Contractor and all Sub-contractors to the Contractor shall submit original copies of the </w:t>
      </w:r>
      <w:r w:rsidR="00EF077A">
        <w:t>Contractor and Subcontractor</w:t>
      </w:r>
      <w:r>
        <w:t xml:space="preserve"> Certification</w:t>
      </w:r>
      <w:r w:rsidR="00EF077A">
        <w:t>s</w:t>
      </w:r>
      <w:r>
        <w:t xml:space="preserve"> Form and Contractor’s Certified Payroll Form.</w:t>
      </w:r>
    </w:p>
    <w:p w:rsidR="00391F6E" w:rsidRDefault="00391F6E" w:rsidP="00391F6E">
      <w:pPr>
        <w:pStyle w:val="PR1"/>
      </w:pPr>
      <w:r>
        <w:t xml:space="preserve">Transmittal:  Sign and notarize where indicated on each document, submit </w:t>
      </w:r>
      <w:r w:rsidR="00CE201D">
        <w:t>two</w:t>
      </w:r>
      <w:r>
        <w:t xml:space="preserve"> original copies to </w:t>
      </w:r>
      <w:r w:rsidR="00224BEA">
        <w:t xml:space="preserve">the </w:t>
      </w:r>
      <w:r>
        <w:t>Owner.</w:t>
      </w:r>
    </w:p>
    <w:p w:rsidR="004F5BAA" w:rsidRDefault="003B38EA" w:rsidP="003B38EA">
      <w:pPr>
        <w:pStyle w:val="PR1"/>
      </w:pPr>
      <w:r>
        <w:t xml:space="preserve">Final Payment:  Timely payment by </w:t>
      </w:r>
      <w:r w:rsidR="00224BEA">
        <w:t xml:space="preserve">the </w:t>
      </w:r>
      <w:r>
        <w:t>Owner to the Contractor is governed by Section 2880 of the Public Authorit</w:t>
      </w:r>
      <w:r w:rsidR="00C641E2">
        <w:t>ies</w:t>
      </w:r>
      <w:r>
        <w:t xml:space="preserve"> Law.</w:t>
      </w:r>
    </w:p>
    <w:p w:rsidR="003B38EA" w:rsidRDefault="004F5BAA" w:rsidP="003B38EA">
      <w:pPr>
        <w:pStyle w:val="PR1"/>
      </w:pPr>
      <w:r>
        <w:lastRenderedPageBreak/>
        <w:t>Liens:  Upon receipt of a lien, the Owner shall deduct a sum of one and one-half (1 ½) times the amount stated to be due in the notice of lien from the final application for payment.  Upon official receipt of discharge of lien, the Owner shall provide final payment as stated above.</w:t>
      </w:r>
    </w:p>
    <w:p w:rsidR="00405843" w:rsidRDefault="00405843" w:rsidP="00517DBE">
      <w:pPr>
        <w:pStyle w:val="PRT"/>
      </w:pPr>
      <w:r>
        <w:t>PRODUCTS (Not Used)</w:t>
      </w:r>
    </w:p>
    <w:p w:rsidR="00405843" w:rsidRDefault="00405843" w:rsidP="00517DBE">
      <w:pPr>
        <w:pStyle w:val="PRT"/>
        <w:spacing w:before="0"/>
      </w:pPr>
      <w:r>
        <w:t>EXECUTION (Not Used)</w:t>
      </w:r>
    </w:p>
    <w:p w:rsidR="00405843" w:rsidRDefault="00405843">
      <w:pPr>
        <w:pStyle w:val="EOS"/>
      </w:pPr>
      <w:r>
        <w:t>END OF SECTION 012900</w:t>
      </w:r>
    </w:p>
    <w:sectPr w:rsidR="00405843" w:rsidSect="008C4935">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D44" w:rsidRDefault="00374D44">
      <w:r>
        <w:separator/>
      </w:r>
    </w:p>
  </w:endnote>
  <w:endnote w:type="continuationSeparator" w:id="0">
    <w:p w:rsidR="00374D44" w:rsidRDefault="00374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5" w:type="dxa"/>
        <w:right w:w="65" w:type="dxa"/>
      </w:tblCellMar>
      <w:tblLook w:val="0000"/>
    </w:tblPr>
    <w:tblGrid>
      <w:gridCol w:w="7632"/>
      <w:gridCol w:w="1872"/>
    </w:tblGrid>
    <w:tr w:rsidR="00CE201D">
      <w:tc>
        <w:tcPr>
          <w:tcW w:w="7632" w:type="dxa"/>
        </w:tcPr>
        <w:p w:rsidR="00CE201D" w:rsidRDefault="00CE201D">
          <w:pPr>
            <w:pStyle w:val="FTR"/>
            <w:rPr>
              <w:rStyle w:val="NAM"/>
            </w:rPr>
          </w:pPr>
          <w:r>
            <w:rPr>
              <w:rStyle w:val="NAM"/>
            </w:rPr>
            <w:t>PAYMENT PROCEDURES</w:t>
          </w:r>
        </w:p>
        <w:p w:rsidR="00C06926" w:rsidRDefault="001254F4" w:rsidP="00171926">
          <w:pPr>
            <w:pStyle w:val="FTR"/>
          </w:pPr>
          <w:r>
            <w:t>December</w:t>
          </w:r>
          <w:r w:rsidR="00A51D8D">
            <w:t xml:space="preserve"> ‘10</w:t>
          </w:r>
        </w:p>
      </w:tc>
      <w:tc>
        <w:tcPr>
          <w:tcW w:w="1872" w:type="dxa"/>
        </w:tcPr>
        <w:p w:rsidR="00CE201D" w:rsidRDefault="00CE201D">
          <w:pPr>
            <w:pStyle w:val="RJUST"/>
          </w:pPr>
          <w:r>
            <w:rPr>
              <w:rStyle w:val="NUM"/>
            </w:rPr>
            <w:t>012900</w:t>
          </w:r>
          <w:r>
            <w:t xml:space="preserve"> - </w:t>
          </w:r>
          <w:fldSimple w:instr=" PAGE ">
            <w:r w:rsidR="009A5473">
              <w:rPr>
                <w:noProof/>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D44" w:rsidRDefault="00374D44">
      <w:r>
        <w:separator/>
      </w:r>
    </w:p>
  </w:footnote>
  <w:footnote w:type="continuationSeparator" w:id="0">
    <w:p w:rsidR="00374D44" w:rsidRDefault="00374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01D" w:rsidRDefault="00CE201D" w:rsidP="00FF6BB3">
    <w:pPr>
      <w:pStyle w:val="HDR"/>
      <w:jc w:val="center"/>
      <w:rPr>
        <w:rStyle w:val="CPR"/>
      </w:rPr>
    </w:pPr>
    <w:r>
      <w:rPr>
        <w:rStyle w:val="CPR"/>
      </w:rPr>
      <w:t>GENERAL REQUIREMENTS</w:t>
    </w:r>
    <w:r w:rsidR="00D46DA4">
      <w:rPr>
        <w:rStyle w:val="CPR"/>
      </w:rPr>
      <w:t xml:space="preserve"> for CONSTRUCTION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ocumentProtection w:edit="readOnly"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2"/>
  </w:hdrShapeDefaults>
  <w:footnotePr>
    <w:numRestart w:val="eachSect"/>
    <w:footnote w:id="-1"/>
    <w:footnote w:id="0"/>
  </w:footnotePr>
  <w:endnotePr>
    <w:pos w:val="sectEnd"/>
    <w:numFmt w:val="decimal"/>
    <w:endnote w:id="-1"/>
    <w:endnote w:id="0"/>
  </w:endnotePr>
  <w:compat/>
  <w:rsids>
    <w:rsidRoot w:val="00405843"/>
    <w:rsid w:val="00017638"/>
    <w:rsid w:val="00021F76"/>
    <w:rsid w:val="00091843"/>
    <w:rsid w:val="000A5D61"/>
    <w:rsid w:val="000D7682"/>
    <w:rsid w:val="001254F4"/>
    <w:rsid w:val="00137BA1"/>
    <w:rsid w:val="00143A93"/>
    <w:rsid w:val="001716D9"/>
    <w:rsid w:val="00171926"/>
    <w:rsid w:val="001B1289"/>
    <w:rsid w:val="001E51D6"/>
    <w:rsid w:val="001F1464"/>
    <w:rsid w:val="00224BEA"/>
    <w:rsid w:val="00246205"/>
    <w:rsid w:val="002562BB"/>
    <w:rsid w:val="0027320A"/>
    <w:rsid w:val="00293233"/>
    <w:rsid w:val="00297563"/>
    <w:rsid w:val="002C0701"/>
    <w:rsid w:val="002E7D4F"/>
    <w:rsid w:val="003225DA"/>
    <w:rsid w:val="00324EF3"/>
    <w:rsid w:val="0032556C"/>
    <w:rsid w:val="00335372"/>
    <w:rsid w:val="00346008"/>
    <w:rsid w:val="003524D9"/>
    <w:rsid w:val="00374D44"/>
    <w:rsid w:val="00376EC1"/>
    <w:rsid w:val="00391F6E"/>
    <w:rsid w:val="003A4163"/>
    <w:rsid w:val="003A6C40"/>
    <w:rsid w:val="003B38EA"/>
    <w:rsid w:val="003C74B1"/>
    <w:rsid w:val="003D2198"/>
    <w:rsid w:val="003F007A"/>
    <w:rsid w:val="003F48D2"/>
    <w:rsid w:val="00405843"/>
    <w:rsid w:val="00405C2E"/>
    <w:rsid w:val="004173CE"/>
    <w:rsid w:val="004352EB"/>
    <w:rsid w:val="00454363"/>
    <w:rsid w:val="004A2765"/>
    <w:rsid w:val="004A3DB6"/>
    <w:rsid w:val="004D761C"/>
    <w:rsid w:val="004F5BAA"/>
    <w:rsid w:val="005114A0"/>
    <w:rsid w:val="005149D6"/>
    <w:rsid w:val="00517DBE"/>
    <w:rsid w:val="00546907"/>
    <w:rsid w:val="006014E7"/>
    <w:rsid w:val="006036C7"/>
    <w:rsid w:val="006470D9"/>
    <w:rsid w:val="00666C15"/>
    <w:rsid w:val="00687E24"/>
    <w:rsid w:val="0069412E"/>
    <w:rsid w:val="006A0088"/>
    <w:rsid w:val="006B5335"/>
    <w:rsid w:val="006B7970"/>
    <w:rsid w:val="00701C43"/>
    <w:rsid w:val="007023E8"/>
    <w:rsid w:val="00714275"/>
    <w:rsid w:val="00725B43"/>
    <w:rsid w:val="00743550"/>
    <w:rsid w:val="0074379E"/>
    <w:rsid w:val="00761BE6"/>
    <w:rsid w:val="00795EF5"/>
    <w:rsid w:val="007E0E3D"/>
    <w:rsid w:val="00804049"/>
    <w:rsid w:val="00811882"/>
    <w:rsid w:val="0081327B"/>
    <w:rsid w:val="00827864"/>
    <w:rsid w:val="008C4935"/>
    <w:rsid w:val="008C71CC"/>
    <w:rsid w:val="00900B7F"/>
    <w:rsid w:val="00901B5B"/>
    <w:rsid w:val="0093113D"/>
    <w:rsid w:val="00953562"/>
    <w:rsid w:val="00994577"/>
    <w:rsid w:val="009A5473"/>
    <w:rsid w:val="009A6158"/>
    <w:rsid w:val="009C026B"/>
    <w:rsid w:val="009C5957"/>
    <w:rsid w:val="009D0147"/>
    <w:rsid w:val="009D1FDB"/>
    <w:rsid w:val="009E37CD"/>
    <w:rsid w:val="00A16273"/>
    <w:rsid w:val="00A20B7A"/>
    <w:rsid w:val="00A3579C"/>
    <w:rsid w:val="00A35810"/>
    <w:rsid w:val="00A46E48"/>
    <w:rsid w:val="00A51D8D"/>
    <w:rsid w:val="00A53A85"/>
    <w:rsid w:val="00A94AC0"/>
    <w:rsid w:val="00AF0132"/>
    <w:rsid w:val="00AF5411"/>
    <w:rsid w:val="00B27EDD"/>
    <w:rsid w:val="00B426A8"/>
    <w:rsid w:val="00B62989"/>
    <w:rsid w:val="00B80002"/>
    <w:rsid w:val="00B80A8E"/>
    <w:rsid w:val="00BA4BBA"/>
    <w:rsid w:val="00BD0425"/>
    <w:rsid w:val="00BF32A0"/>
    <w:rsid w:val="00C06926"/>
    <w:rsid w:val="00C641E2"/>
    <w:rsid w:val="00C87C2F"/>
    <w:rsid w:val="00C95E28"/>
    <w:rsid w:val="00CA62D8"/>
    <w:rsid w:val="00CC123D"/>
    <w:rsid w:val="00CD6A46"/>
    <w:rsid w:val="00CE058A"/>
    <w:rsid w:val="00CE201D"/>
    <w:rsid w:val="00CE5307"/>
    <w:rsid w:val="00CF201F"/>
    <w:rsid w:val="00CF77C2"/>
    <w:rsid w:val="00D46DA4"/>
    <w:rsid w:val="00D52012"/>
    <w:rsid w:val="00D5327C"/>
    <w:rsid w:val="00DA5075"/>
    <w:rsid w:val="00DD0B5F"/>
    <w:rsid w:val="00DD3C98"/>
    <w:rsid w:val="00DF0C18"/>
    <w:rsid w:val="00E14371"/>
    <w:rsid w:val="00E2073D"/>
    <w:rsid w:val="00E22F75"/>
    <w:rsid w:val="00E440EE"/>
    <w:rsid w:val="00E479AF"/>
    <w:rsid w:val="00ED05EB"/>
    <w:rsid w:val="00ED50D9"/>
    <w:rsid w:val="00EE777E"/>
    <w:rsid w:val="00EE7B56"/>
    <w:rsid w:val="00EF077A"/>
    <w:rsid w:val="00F75E9C"/>
    <w:rsid w:val="00F978C2"/>
    <w:rsid w:val="00FA3EE7"/>
    <w:rsid w:val="00FB23E6"/>
    <w:rsid w:val="00FD7240"/>
    <w:rsid w:val="00FE372D"/>
    <w:rsid w:val="00FF6B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93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8C4935"/>
    <w:pPr>
      <w:tabs>
        <w:tab w:val="center" w:pos="4608"/>
        <w:tab w:val="right" w:pos="9360"/>
      </w:tabs>
      <w:suppressAutoHyphens/>
      <w:jc w:val="both"/>
    </w:pPr>
  </w:style>
  <w:style w:type="paragraph" w:customStyle="1" w:styleId="FTR">
    <w:name w:val="FTR"/>
    <w:basedOn w:val="Normal"/>
    <w:rsid w:val="008C4935"/>
    <w:pPr>
      <w:tabs>
        <w:tab w:val="right" w:pos="9360"/>
      </w:tabs>
      <w:suppressAutoHyphens/>
      <w:jc w:val="both"/>
    </w:pPr>
  </w:style>
  <w:style w:type="paragraph" w:customStyle="1" w:styleId="SCT">
    <w:name w:val="SCT"/>
    <w:basedOn w:val="Normal"/>
    <w:next w:val="PRT"/>
    <w:rsid w:val="008C4935"/>
    <w:pPr>
      <w:suppressAutoHyphens/>
      <w:spacing w:before="240"/>
      <w:jc w:val="both"/>
    </w:pPr>
  </w:style>
  <w:style w:type="paragraph" w:customStyle="1" w:styleId="PRT">
    <w:name w:val="PRT"/>
    <w:basedOn w:val="Normal"/>
    <w:next w:val="ART"/>
    <w:rsid w:val="008C4935"/>
    <w:pPr>
      <w:keepNext/>
      <w:numPr>
        <w:numId w:val="1"/>
      </w:numPr>
      <w:suppressAutoHyphens/>
      <w:spacing w:before="480"/>
      <w:jc w:val="both"/>
      <w:outlineLvl w:val="0"/>
    </w:pPr>
  </w:style>
  <w:style w:type="paragraph" w:customStyle="1" w:styleId="SUT">
    <w:name w:val="SUT"/>
    <w:basedOn w:val="Normal"/>
    <w:next w:val="PR1"/>
    <w:rsid w:val="008C4935"/>
    <w:pPr>
      <w:numPr>
        <w:ilvl w:val="1"/>
        <w:numId w:val="1"/>
      </w:numPr>
      <w:suppressAutoHyphens/>
      <w:spacing w:before="240"/>
      <w:jc w:val="both"/>
      <w:outlineLvl w:val="0"/>
    </w:pPr>
  </w:style>
  <w:style w:type="paragraph" w:customStyle="1" w:styleId="DST">
    <w:name w:val="DST"/>
    <w:basedOn w:val="Normal"/>
    <w:next w:val="PR1"/>
    <w:rsid w:val="008C4935"/>
    <w:pPr>
      <w:numPr>
        <w:ilvl w:val="2"/>
        <w:numId w:val="1"/>
      </w:numPr>
      <w:suppressAutoHyphens/>
      <w:spacing w:before="240"/>
      <w:jc w:val="both"/>
      <w:outlineLvl w:val="0"/>
    </w:pPr>
  </w:style>
  <w:style w:type="paragraph" w:customStyle="1" w:styleId="ART">
    <w:name w:val="ART"/>
    <w:basedOn w:val="Normal"/>
    <w:next w:val="PR1"/>
    <w:rsid w:val="008C4935"/>
    <w:pPr>
      <w:keepNext/>
      <w:numPr>
        <w:ilvl w:val="3"/>
        <w:numId w:val="1"/>
      </w:numPr>
      <w:suppressAutoHyphens/>
      <w:spacing w:before="480"/>
      <w:jc w:val="both"/>
      <w:outlineLvl w:val="1"/>
    </w:pPr>
  </w:style>
  <w:style w:type="paragraph" w:customStyle="1" w:styleId="PR1">
    <w:name w:val="PR1"/>
    <w:basedOn w:val="Normal"/>
    <w:rsid w:val="008C4935"/>
    <w:pPr>
      <w:numPr>
        <w:ilvl w:val="4"/>
        <w:numId w:val="1"/>
      </w:numPr>
      <w:suppressAutoHyphens/>
      <w:spacing w:before="240"/>
      <w:jc w:val="both"/>
      <w:outlineLvl w:val="2"/>
    </w:pPr>
  </w:style>
  <w:style w:type="paragraph" w:customStyle="1" w:styleId="PR2">
    <w:name w:val="PR2"/>
    <w:basedOn w:val="Normal"/>
    <w:rsid w:val="008C4935"/>
    <w:pPr>
      <w:numPr>
        <w:ilvl w:val="5"/>
        <w:numId w:val="1"/>
      </w:numPr>
      <w:suppressAutoHyphens/>
      <w:jc w:val="both"/>
      <w:outlineLvl w:val="3"/>
    </w:pPr>
  </w:style>
  <w:style w:type="paragraph" w:customStyle="1" w:styleId="PR3">
    <w:name w:val="PR3"/>
    <w:basedOn w:val="Normal"/>
    <w:rsid w:val="008C4935"/>
    <w:pPr>
      <w:numPr>
        <w:ilvl w:val="6"/>
        <w:numId w:val="1"/>
      </w:numPr>
      <w:suppressAutoHyphens/>
      <w:jc w:val="both"/>
      <w:outlineLvl w:val="4"/>
    </w:pPr>
  </w:style>
  <w:style w:type="paragraph" w:customStyle="1" w:styleId="PR4">
    <w:name w:val="PR4"/>
    <w:basedOn w:val="Normal"/>
    <w:rsid w:val="008C4935"/>
    <w:pPr>
      <w:numPr>
        <w:ilvl w:val="7"/>
        <w:numId w:val="1"/>
      </w:numPr>
      <w:suppressAutoHyphens/>
      <w:jc w:val="both"/>
      <w:outlineLvl w:val="5"/>
    </w:pPr>
  </w:style>
  <w:style w:type="paragraph" w:customStyle="1" w:styleId="PR5">
    <w:name w:val="PR5"/>
    <w:basedOn w:val="Normal"/>
    <w:rsid w:val="008C4935"/>
    <w:pPr>
      <w:numPr>
        <w:ilvl w:val="8"/>
        <w:numId w:val="1"/>
      </w:numPr>
      <w:suppressAutoHyphens/>
      <w:jc w:val="both"/>
      <w:outlineLvl w:val="6"/>
    </w:pPr>
  </w:style>
  <w:style w:type="paragraph" w:customStyle="1" w:styleId="TB1">
    <w:name w:val="TB1"/>
    <w:basedOn w:val="Normal"/>
    <w:next w:val="PR1"/>
    <w:rsid w:val="008C4935"/>
    <w:pPr>
      <w:suppressAutoHyphens/>
      <w:spacing w:before="240"/>
      <w:ind w:left="288"/>
      <w:jc w:val="both"/>
    </w:pPr>
  </w:style>
  <w:style w:type="paragraph" w:customStyle="1" w:styleId="TB2">
    <w:name w:val="TB2"/>
    <w:basedOn w:val="Normal"/>
    <w:next w:val="PR2"/>
    <w:rsid w:val="008C4935"/>
    <w:pPr>
      <w:suppressAutoHyphens/>
      <w:spacing w:before="240"/>
      <w:ind w:left="864"/>
      <w:jc w:val="both"/>
    </w:pPr>
  </w:style>
  <w:style w:type="paragraph" w:customStyle="1" w:styleId="TB3">
    <w:name w:val="TB3"/>
    <w:basedOn w:val="Normal"/>
    <w:next w:val="PR3"/>
    <w:rsid w:val="008C4935"/>
    <w:pPr>
      <w:suppressAutoHyphens/>
      <w:spacing w:before="240"/>
      <w:ind w:left="1440"/>
      <w:jc w:val="both"/>
    </w:pPr>
  </w:style>
  <w:style w:type="paragraph" w:customStyle="1" w:styleId="TB4">
    <w:name w:val="TB4"/>
    <w:basedOn w:val="Normal"/>
    <w:next w:val="PR4"/>
    <w:rsid w:val="008C4935"/>
    <w:pPr>
      <w:suppressAutoHyphens/>
      <w:spacing w:before="240"/>
      <w:ind w:left="2016"/>
      <w:jc w:val="both"/>
    </w:pPr>
  </w:style>
  <w:style w:type="paragraph" w:customStyle="1" w:styleId="TB5">
    <w:name w:val="TB5"/>
    <w:basedOn w:val="Normal"/>
    <w:next w:val="PR5"/>
    <w:rsid w:val="008C4935"/>
    <w:pPr>
      <w:suppressAutoHyphens/>
      <w:spacing w:before="240"/>
      <w:ind w:left="2592"/>
      <w:jc w:val="both"/>
    </w:pPr>
  </w:style>
  <w:style w:type="paragraph" w:customStyle="1" w:styleId="TF1">
    <w:name w:val="TF1"/>
    <w:basedOn w:val="Normal"/>
    <w:next w:val="TB1"/>
    <w:rsid w:val="008C4935"/>
    <w:pPr>
      <w:suppressAutoHyphens/>
      <w:spacing w:before="240"/>
      <w:ind w:left="288"/>
      <w:jc w:val="both"/>
    </w:pPr>
  </w:style>
  <w:style w:type="paragraph" w:customStyle="1" w:styleId="TF2">
    <w:name w:val="TF2"/>
    <w:basedOn w:val="Normal"/>
    <w:next w:val="TB2"/>
    <w:rsid w:val="008C4935"/>
    <w:pPr>
      <w:suppressAutoHyphens/>
      <w:spacing w:before="240"/>
      <w:ind w:left="864"/>
      <w:jc w:val="both"/>
    </w:pPr>
  </w:style>
  <w:style w:type="paragraph" w:customStyle="1" w:styleId="TF3">
    <w:name w:val="TF3"/>
    <w:basedOn w:val="Normal"/>
    <w:next w:val="TB3"/>
    <w:rsid w:val="008C4935"/>
    <w:pPr>
      <w:suppressAutoHyphens/>
      <w:spacing w:before="240"/>
      <w:ind w:left="1440"/>
      <w:jc w:val="both"/>
    </w:pPr>
  </w:style>
  <w:style w:type="paragraph" w:customStyle="1" w:styleId="TF4">
    <w:name w:val="TF4"/>
    <w:basedOn w:val="Normal"/>
    <w:next w:val="TB4"/>
    <w:rsid w:val="008C4935"/>
    <w:pPr>
      <w:suppressAutoHyphens/>
      <w:spacing w:before="240"/>
      <w:ind w:left="2016"/>
      <w:jc w:val="both"/>
    </w:pPr>
  </w:style>
  <w:style w:type="paragraph" w:customStyle="1" w:styleId="TF5">
    <w:name w:val="TF5"/>
    <w:basedOn w:val="Normal"/>
    <w:next w:val="TB5"/>
    <w:rsid w:val="008C4935"/>
    <w:pPr>
      <w:suppressAutoHyphens/>
      <w:spacing w:before="240"/>
      <w:ind w:left="2592"/>
      <w:jc w:val="both"/>
    </w:pPr>
  </w:style>
  <w:style w:type="paragraph" w:customStyle="1" w:styleId="TCH">
    <w:name w:val="TCH"/>
    <w:basedOn w:val="Normal"/>
    <w:rsid w:val="008C4935"/>
    <w:pPr>
      <w:suppressAutoHyphens/>
    </w:pPr>
  </w:style>
  <w:style w:type="paragraph" w:customStyle="1" w:styleId="TCE">
    <w:name w:val="TCE"/>
    <w:basedOn w:val="Normal"/>
    <w:rsid w:val="008C4935"/>
    <w:pPr>
      <w:suppressAutoHyphens/>
      <w:ind w:left="144" w:hanging="144"/>
    </w:pPr>
  </w:style>
  <w:style w:type="paragraph" w:customStyle="1" w:styleId="EOS">
    <w:name w:val="EOS"/>
    <w:basedOn w:val="Normal"/>
    <w:rsid w:val="008C4935"/>
    <w:pPr>
      <w:suppressAutoHyphens/>
      <w:spacing w:before="480"/>
      <w:jc w:val="both"/>
    </w:pPr>
  </w:style>
  <w:style w:type="paragraph" w:customStyle="1" w:styleId="ANT">
    <w:name w:val="ANT"/>
    <w:basedOn w:val="Normal"/>
    <w:rsid w:val="008C4935"/>
    <w:pPr>
      <w:suppressAutoHyphens/>
      <w:spacing w:before="240"/>
      <w:jc w:val="both"/>
    </w:pPr>
    <w:rPr>
      <w:vanish/>
      <w:color w:val="800080"/>
      <w:u w:val="single"/>
    </w:rPr>
  </w:style>
  <w:style w:type="paragraph" w:customStyle="1" w:styleId="CMT">
    <w:name w:val="CMT"/>
    <w:basedOn w:val="Normal"/>
    <w:rsid w:val="008C4935"/>
    <w:pPr>
      <w:suppressAutoHyphens/>
      <w:spacing w:before="240"/>
      <w:jc w:val="both"/>
    </w:pPr>
    <w:rPr>
      <w:vanish/>
      <w:color w:val="0000FF"/>
    </w:rPr>
  </w:style>
  <w:style w:type="character" w:customStyle="1" w:styleId="CPR">
    <w:name w:val="CPR"/>
    <w:basedOn w:val="DefaultParagraphFont"/>
    <w:rsid w:val="008C4935"/>
  </w:style>
  <w:style w:type="character" w:customStyle="1" w:styleId="SPN">
    <w:name w:val="SPN"/>
    <w:basedOn w:val="DefaultParagraphFont"/>
    <w:rsid w:val="008C4935"/>
  </w:style>
  <w:style w:type="character" w:customStyle="1" w:styleId="SPD">
    <w:name w:val="SPD"/>
    <w:basedOn w:val="DefaultParagraphFont"/>
    <w:rsid w:val="008C4935"/>
  </w:style>
  <w:style w:type="character" w:customStyle="1" w:styleId="NUM">
    <w:name w:val="NUM"/>
    <w:basedOn w:val="DefaultParagraphFont"/>
    <w:rsid w:val="008C4935"/>
  </w:style>
  <w:style w:type="character" w:customStyle="1" w:styleId="NAM">
    <w:name w:val="NAM"/>
    <w:basedOn w:val="DefaultParagraphFont"/>
    <w:rsid w:val="008C4935"/>
  </w:style>
  <w:style w:type="character" w:customStyle="1" w:styleId="SI">
    <w:name w:val="SI"/>
    <w:basedOn w:val="DefaultParagraphFont"/>
    <w:rsid w:val="008C4935"/>
    <w:rPr>
      <w:color w:val="008080"/>
    </w:rPr>
  </w:style>
  <w:style w:type="character" w:customStyle="1" w:styleId="IP">
    <w:name w:val="IP"/>
    <w:basedOn w:val="DefaultParagraphFont"/>
    <w:rsid w:val="008C4935"/>
    <w:rPr>
      <w:color w:val="FF0000"/>
    </w:rPr>
  </w:style>
  <w:style w:type="paragraph" w:customStyle="1" w:styleId="RJUST">
    <w:name w:val="RJUST"/>
    <w:basedOn w:val="Normal"/>
    <w:rsid w:val="008C4935"/>
    <w:pPr>
      <w:jc w:val="right"/>
    </w:pPr>
  </w:style>
  <w:style w:type="paragraph" w:styleId="Header">
    <w:name w:val="header"/>
    <w:basedOn w:val="Normal"/>
    <w:link w:val="HeaderChar"/>
    <w:uiPriority w:val="99"/>
    <w:semiHidden/>
    <w:unhideWhenUsed/>
    <w:rsid w:val="00FF6BB3"/>
    <w:pPr>
      <w:tabs>
        <w:tab w:val="center" w:pos="4680"/>
        <w:tab w:val="right" w:pos="9360"/>
      </w:tabs>
    </w:pPr>
  </w:style>
  <w:style w:type="character" w:customStyle="1" w:styleId="HeaderChar">
    <w:name w:val="Header Char"/>
    <w:basedOn w:val="DefaultParagraphFont"/>
    <w:link w:val="Header"/>
    <w:uiPriority w:val="99"/>
    <w:semiHidden/>
    <w:rsid w:val="00FF6BB3"/>
    <w:rPr>
      <w:sz w:val="22"/>
    </w:rPr>
  </w:style>
  <w:style w:type="paragraph" w:styleId="Footer">
    <w:name w:val="footer"/>
    <w:basedOn w:val="Normal"/>
    <w:link w:val="FooterChar"/>
    <w:uiPriority w:val="99"/>
    <w:semiHidden/>
    <w:unhideWhenUsed/>
    <w:rsid w:val="00FF6BB3"/>
    <w:pPr>
      <w:tabs>
        <w:tab w:val="center" w:pos="4680"/>
        <w:tab w:val="right" w:pos="9360"/>
      </w:tabs>
    </w:pPr>
  </w:style>
  <w:style w:type="character" w:customStyle="1" w:styleId="FooterChar">
    <w:name w:val="Footer Char"/>
    <w:basedOn w:val="DefaultParagraphFont"/>
    <w:link w:val="Footer"/>
    <w:uiPriority w:val="99"/>
    <w:semiHidden/>
    <w:rsid w:val="00FF6BB3"/>
    <w:rPr>
      <w:sz w:val="22"/>
    </w:rPr>
  </w:style>
  <w:style w:type="character" w:styleId="Hyperlink">
    <w:name w:val="Hyperlink"/>
    <w:basedOn w:val="DefaultParagraphFont"/>
    <w:uiPriority w:val="99"/>
    <w:unhideWhenUsed/>
    <w:rsid w:val="00DD0B5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1</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SECTION 012900 - PAYMENT PROCEDURES</vt:lpstr>
    </vt:vector>
  </TitlesOfParts>
  <Company>ARCOM</Company>
  <LinksUpToDate>false</LinksUpToDate>
  <CharactersWithSpaces>12070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012900 - PAYMENT PROCEDURES</dc:title>
  <dc:subject>PAYMENT PROCEDURES</dc:subject>
  <dc:creator>ARCOM, Inc.</dc:creator>
  <cp:keywords>BAS-12345-MS80</cp:keywords>
  <cp:lastModifiedBy>amawn</cp:lastModifiedBy>
  <cp:revision>46</cp:revision>
  <cp:lastPrinted>2010-04-20T14:41:00Z</cp:lastPrinted>
  <dcterms:created xsi:type="dcterms:W3CDTF">2009-02-23T15:37:00Z</dcterms:created>
  <dcterms:modified xsi:type="dcterms:W3CDTF">2011-05-23T18:07:00Z</dcterms:modified>
</cp:coreProperties>
</file>