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8E" w:rsidRDefault="00421D8E">
      <w:pPr>
        <w:pStyle w:val="SCT"/>
      </w:pPr>
      <w:permStart w:id="0" w:edGrp="everyone"/>
      <w:permEnd w:id="0"/>
      <w:r>
        <w:t xml:space="preserve">SECTION </w:t>
      </w:r>
      <w:r>
        <w:rPr>
          <w:rStyle w:val="NUM"/>
        </w:rPr>
        <w:t>017</w:t>
      </w:r>
      <w:r w:rsidR="00A100AD">
        <w:rPr>
          <w:rStyle w:val="NUM"/>
        </w:rPr>
        <w:t>7</w:t>
      </w:r>
      <w:r>
        <w:rPr>
          <w:rStyle w:val="NUM"/>
        </w:rPr>
        <w:t>00</w:t>
      </w:r>
      <w:r>
        <w:t xml:space="preserve"> </w:t>
      </w:r>
      <w:r w:rsidR="008C392C">
        <w:t>–</w:t>
      </w:r>
      <w:r>
        <w:t xml:space="preserve"> </w:t>
      </w:r>
      <w:r w:rsidR="00CF2DAC">
        <w:t xml:space="preserve">CONTRACT </w:t>
      </w:r>
      <w:r>
        <w:rPr>
          <w:rStyle w:val="NAM"/>
        </w:rPr>
        <w:t xml:space="preserve">CLOSEOUT </w:t>
      </w:r>
      <w:r w:rsidR="00155104">
        <w:rPr>
          <w:rStyle w:val="NAM"/>
        </w:rPr>
        <w:t>REQUIREMENTS</w:t>
      </w:r>
    </w:p>
    <w:p w:rsidR="00421D8E" w:rsidRDefault="00421D8E">
      <w:pPr>
        <w:pStyle w:val="PRT"/>
      </w:pPr>
      <w:r>
        <w:t>GENERAL</w:t>
      </w:r>
    </w:p>
    <w:p w:rsidR="00421D8E" w:rsidRDefault="00421D8E">
      <w:pPr>
        <w:pStyle w:val="ART"/>
      </w:pPr>
      <w:r>
        <w:t>RELATED DOCUMENTS</w:t>
      </w:r>
    </w:p>
    <w:p w:rsidR="00421D8E" w:rsidRDefault="0068147E">
      <w:pPr>
        <w:pStyle w:val="PR1"/>
      </w:pPr>
      <w:r>
        <w:t>The Contract Documents</w:t>
      </w:r>
      <w:r w:rsidR="008869E0">
        <w:t xml:space="preserve">, </w:t>
      </w:r>
      <w:r w:rsidR="00DA02D1">
        <w:t xml:space="preserve">including but not limited to, the </w:t>
      </w:r>
      <w:r w:rsidR="00AC0AF6">
        <w:t>Drawings</w:t>
      </w:r>
      <w:r w:rsidR="006D6DFE">
        <w:t xml:space="preserve"> </w:t>
      </w:r>
      <w:r w:rsidR="00421D8E">
        <w:t xml:space="preserve">and </w:t>
      </w:r>
      <w:r w:rsidR="00F270B1">
        <w:t>Individual S</w:t>
      </w:r>
      <w:r w:rsidR="00421D8E">
        <w:t xml:space="preserve">pecification </w:t>
      </w:r>
      <w:r w:rsidR="00F270B1">
        <w:t>S</w:t>
      </w:r>
      <w:r w:rsidR="00421D8E">
        <w:t>ections</w:t>
      </w:r>
      <w:r w:rsidR="00DA02D1">
        <w:t xml:space="preserve"> and</w:t>
      </w:r>
      <w:r w:rsidR="006E46CB">
        <w:t xml:space="preserve"> </w:t>
      </w:r>
      <w:r w:rsidR="006E2F7C">
        <w:t>Notice</w:t>
      </w:r>
      <w:r w:rsidR="002A5F4E" w:rsidRPr="00C24A80">
        <w:t xml:space="preserve"> of </w:t>
      </w:r>
      <w:r w:rsidR="006E2F7C">
        <w:t xml:space="preserve">Substantial </w:t>
      </w:r>
      <w:r w:rsidR="002A5F4E" w:rsidRPr="00C24A80">
        <w:t>Completion</w:t>
      </w:r>
      <w:r w:rsidR="002A5F4E">
        <w:t xml:space="preserve"> (NO</w:t>
      </w:r>
      <w:r w:rsidR="006E2F7C">
        <w:t>S</w:t>
      </w:r>
      <w:r w:rsidR="002A5F4E">
        <w:t>C) Form</w:t>
      </w:r>
      <w:r w:rsidR="00DA02D1">
        <w:t>,</w:t>
      </w:r>
      <w:r>
        <w:t xml:space="preserve"> apply to this section</w:t>
      </w:r>
      <w:r w:rsidR="002A5F4E">
        <w:t>.</w:t>
      </w:r>
    </w:p>
    <w:p w:rsidR="00421D8E" w:rsidRDefault="00421D8E">
      <w:pPr>
        <w:pStyle w:val="ART"/>
      </w:pPr>
      <w:r>
        <w:t>SUMMARY</w:t>
      </w:r>
    </w:p>
    <w:p w:rsidR="00421D8E" w:rsidRDefault="00421D8E">
      <w:pPr>
        <w:pStyle w:val="PR1"/>
      </w:pPr>
      <w:r>
        <w:t xml:space="preserve">Section includes administrative requirements for </w:t>
      </w:r>
      <w:r w:rsidR="00B242E3">
        <w:t xml:space="preserve">preparation and </w:t>
      </w:r>
      <w:r w:rsidR="0060167B">
        <w:t xml:space="preserve">submission of </w:t>
      </w:r>
      <w:r w:rsidR="00B242E3">
        <w:t xml:space="preserve">final </w:t>
      </w:r>
      <w:r w:rsidR="002907E3">
        <w:t>C</w:t>
      </w:r>
      <w:r>
        <w:t xml:space="preserve">ontract </w:t>
      </w:r>
      <w:r w:rsidR="0060167B">
        <w:t>C</w:t>
      </w:r>
      <w:r>
        <w:t>loseout</w:t>
      </w:r>
      <w:r w:rsidR="0060167B">
        <w:t xml:space="preserve"> Documents</w:t>
      </w:r>
      <w:r>
        <w:t>, including, but not limited to, the following:</w:t>
      </w:r>
    </w:p>
    <w:p w:rsidR="00B242E3" w:rsidRDefault="00B242E3" w:rsidP="00B242E3">
      <w:pPr>
        <w:pStyle w:val="PR2"/>
        <w:spacing w:before="240"/>
      </w:pPr>
      <w:r>
        <w:t>Contract Closeout Conference</w:t>
      </w:r>
    </w:p>
    <w:p w:rsidR="00421D8E" w:rsidRDefault="00F648C4">
      <w:pPr>
        <w:pStyle w:val="PR2"/>
      </w:pPr>
      <w:r>
        <w:t>Noti</w:t>
      </w:r>
      <w:r w:rsidR="006E2F7C">
        <w:t xml:space="preserve">ce </w:t>
      </w:r>
      <w:r>
        <w:t xml:space="preserve">of </w:t>
      </w:r>
      <w:r w:rsidR="006E2F7C">
        <w:t xml:space="preserve">Substantial </w:t>
      </w:r>
      <w:r w:rsidR="00667122">
        <w:t>C</w:t>
      </w:r>
      <w:r>
        <w:t>ompletion</w:t>
      </w:r>
      <w:r w:rsidR="00667122">
        <w:t xml:space="preserve"> (NO</w:t>
      </w:r>
      <w:r w:rsidR="006E2F7C">
        <w:t>S</w:t>
      </w:r>
      <w:r w:rsidR="00667122">
        <w:t>C)</w:t>
      </w:r>
      <w:r w:rsidR="00421D8E">
        <w:t xml:space="preserve"> </w:t>
      </w:r>
      <w:r w:rsidR="001A2B76">
        <w:t>Requirements</w:t>
      </w:r>
    </w:p>
    <w:p w:rsidR="008713B7" w:rsidRDefault="008713B7" w:rsidP="008C392C">
      <w:pPr>
        <w:pStyle w:val="PR3"/>
      </w:pPr>
      <w:r>
        <w:t>List of Incomplete</w:t>
      </w:r>
      <w:r w:rsidR="00FD6DD2">
        <w:t xml:space="preserve"> Work</w:t>
      </w:r>
      <w:r>
        <w:t xml:space="preserve"> Items</w:t>
      </w:r>
    </w:p>
    <w:p w:rsidR="008C392C" w:rsidRDefault="00BB215D" w:rsidP="008C392C">
      <w:pPr>
        <w:pStyle w:val="PR3"/>
      </w:pPr>
      <w:r>
        <w:t>Contract</w:t>
      </w:r>
      <w:r w:rsidR="008C392C">
        <w:t xml:space="preserve"> </w:t>
      </w:r>
      <w:r w:rsidR="004E24EB">
        <w:t xml:space="preserve">Turnover </w:t>
      </w:r>
      <w:r w:rsidR="008C392C">
        <w:t>Documents</w:t>
      </w:r>
    </w:p>
    <w:p w:rsidR="00FC360F" w:rsidRDefault="00F64651" w:rsidP="00F64651">
      <w:pPr>
        <w:pStyle w:val="PR4"/>
      </w:pPr>
      <w:r>
        <w:t>As-built Drawings</w:t>
      </w:r>
    </w:p>
    <w:p w:rsidR="00F64651" w:rsidRDefault="00F64651" w:rsidP="00F64651">
      <w:pPr>
        <w:pStyle w:val="PR4"/>
      </w:pPr>
      <w:r>
        <w:t>As-built Specifications</w:t>
      </w:r>
    </w:p>
    <w:p w:rsidR="00E249EA" w:rsidRDefault="00E249EA" w:rsidP="00F64651">
      <w:pPr>
        <w:pStyle w:val="PR4"/>
      </w:pPr>
      <w:r>
        <w:t>As-built Schedule</w:t>
      </w:r>
    </w:p>
    <w:p w:rsidR="00F64651" w:rsidRDefault="00AF4E91" w:rsidP="00F64651">
      <w:pPr>
        <w:pStyle w:val="PR4"/>
      </w:pPr>
      <w:permStart w:id="1" w:edGrp="everyone"/>
      <w:r>
        <w:t>Sustainab</w:t>
      </w:r>
      <w:r w:rsidR="00E7051E">
        <w:t xml:space="preserve">le </w:t>
      </w:r>
      <w:r w:rsidR="00F17972">
        <w:t>Documents</w:t>
      </w:r>
    </w:p>
    <w:p w:rsidR="00FC360F" w:rsidRDefault="00467D3A" w:rsidP="00FC360F">
      <w:pPr>
        <w:pStyle w:val="PR4"/>
      </w:pPr>
      <w:r>
        <w:t xml:space="preserve">Permits, Licenses and </w:t>
      </w:r>
      <w:r w:rsidR="00F17972">
        <w:t>Certificates</w:t>
      </w:r>
    </w:p>
    <w:p w:rsidR="00F64651" w:rsidRDefault="00F64651" w:rsidP="00F64651">
      <w:pPr>
        <w:pStyle w:val="PR4"/>
      </w:pPr>
      <w:r>
        <w:t>Hazard</w:t>
      </w:r>
      <w:r w:rsidR="00775EA1">
        <w:t>ous</w:t>
      </w:r>
      <w:r>
        <w:t xml:space="preserve"> Wastes</w:t>
      </w:r>
      <w:r w:rsidR="00F17972">
        <w:t xml:space="preserve"> Documents</w:t>
      </w:r>
    </w:p>
    <w:permEnd w:id="1"/>
    <w:p w:rsidR="008C392C" w:rsidRDefault="008858AA" w:rsidP="00943F77">
      <w:pPr>
        <w:pStyle w:val="PR3"/>
      </w:pPr>
      <w:r>
        <w:t xml:space="preserve">General </w:t>
      </w:r>
      <w:r w:rsidR="008C392C">
        <w:t>Guarantee</w:t>
      </w:r>
    </w:p>
    <w:p w:rsidR="008C392C" w:rsidRDefault="008C392C" w:rsidP="00943F77">
      <w:pPr>
        <w:pStyle w:val="PR3"/>
      </w:pPr>
      <w:r>
        <w:t xml:space="preserve">Operation and Maintenance </w:t>
      </w:r>
      <w:r w:rsidR="0060167B">
        <w:t>Manuals</w:t>
      </w:r>
    </w:p>
    <w:p w:rsidR="00421D8E" w:rsidRDefault="002907E3">
      <w:pPr>
        <w:pStyle w:val="PR2"/>
      </w:pPr>
      <w:r>
        <w:t>C</w:t>
      </w:r>
      <w:r w:rsidR="00F648C4">
        <w:t xml:space="preserve">ontract </w:t>
      </w:r>
      <w:r w:rsidR="00667122">
        <w:t>C</w:t>
      </w:r>
      <w:r w:rsidR="00F648C4">
        <w:t>loseout</w:t>
      </w:r>
    </w:p>
    <w:p w:rsidR="00421D8E" w:rsidRDefault="00421D8E">
      <w:pPr>
        <w:pStyle w:val="PR2"/>
      </w:pPr>
      <w:r>
        <w:t xml:space="preserve">Final </w:t>
      </w:r>
      <w:r w:rsidR="002907E3">
        <w:t>C</w:t>
      </w:r>
      <w:r>
        <w:t>leaning</w:t>
      </w:r>
    </w:p>
    <w:p w:rsidR="002B1D36" w:rsidRDefault="002B1D36" w:rsidP="002B1D36">
      <w:pPr>
        <w:pStyle w:val="PR1"/>
        <w:numPr>
          <w:ilvl w:val="0"/>
          <w:numId w:val="0"/>
        </w:numPr>
        <w:spacing w:before="0"/>
        <w:ind w:left="288"/>
      </w:pPr>
    </w:p>
    <w:p w:rsidR="00421D8E" w:rsidRDefault="00421D8E" w:rsidP="002B1D36">
      <w:pPr>
        <w:pStyle w:val="PR1"/>
        <w:spacing w:before="0" w:after="240"/>
      </w:pPr>
      <w:r>
        <w:t>Related Sections:</w:t>
      </w:r>
    </w:p>
    <w:p w:rsidR="006978C8" w:rsidRDefault="00F551EC" w:rsidP="006978C8">
      <w:pPr>
        <w:pStyle w:val="PR2"/>
      </w:pPr>
      <w:r>
        <w:t>General Condition</w:t>
      </w:r>
      <w:r w:rsidR="00050A77">
        <w:t>s</w:t>
      </w:r>
      <w:r>
        <w:t xml:space="preserve">, </w:t>
      </w:r>
      <w:r w:rsidR="006978C8">
        <w:t>Article 8 – Payment</w:t>
      </w:r>
    </w:p>
    <w:p w:rsidR="00425D70" w:rsidRDefault="00F551EC">
      <w:pPr>
        <w:pStyle w:val="PR2"/>
      </w:pPr>
      <w:r>
        <w:t>General Condition</w:t>
      </w:r>
      <w:r w:rsidR="00050A77">
        <w:t>s</w:t>
      </w:r>
      <w:r>
        <w:t xml:space="preserve">, </w:t>
      </w:r>
      <w:r w:rsidR="00880690">
        <w:t>A</w:t>
      </w:r>
      <w:r w:rsidR="006978C8">
        <w:t>rticle 13</w:t>
      </w:r>
      <w:r w:rsidR="00425D70">
        <w:t xml:space="preserve"> – </w:t>
      </w:r>
      <w:r w:rsidR="00880690">
        <w:t>I</w:t>
      </w:r>
      <w:r w:rsidR="006978C8">
        <w:t xml:space="preserve">nspection </w:t>
      </w:r>
      <w:r w:rsidR="00880690">
        <w:t>a</w:t>
      </w:r>
      <w:r w:rsidR="000D0B9F">
        <w:t>nd</w:t>
      </w:r>
      <w:r w:rsidR="00425D70">
        <w:t xml:space="preserve"> </w:t>
      </w:r>
      <w:r w:rsidR="00880690">
        <w:t>A</w:t>
      </w:r>
      <w:r w:rsidR="006978C8">
        <w:t>cceptance</w:t>
      </w:r>
    </w:p>
    <w:p w:rsidR="00241124" w:rsidRDefault="00241124">
      <w:pPr>
        <w:pStyle w:val="PR2"/>
      </w:pPr>
      <w:r>
        <w:t xml:space="preserve">Section 014000 </w:t>
      </w:r>
      <w:r w:rsidR="00441E0F">
        <w:t>–</w:t>
      </w:r>
      <w:r>
        <w:t xml:space="preserve"> </w:t>
      </w:r>
      <w:r w:rsidR="00441E0F">
        <w:t xml:space="preserve">Quality </w:t>
      </w:r>
      <w:r w:rsidR="00926C9C">
        <w:t xml:space="preserve">and Code </w:t>
      </w:r>
      <w:r w:rsidR="00441E0F">
        <w:t>Requirements</w:t>
      </w:r>
    </w:p>
    <w:p w:rsidR="000D0B9F" w:rsidRPr="006978C8" w:rsidRDefault="006317CE">
      <w:pPr>
        <w:pStyle w:val="PR2"/>
      </w:pPr>
      <w:r w:rsidRPr="00D4057C">
        <w:t>S</w:t>
      </w:r>
      <w:r w:rsidR="006978C8" w:rsidRPr="00D4057C">
        <w:t xml:space="preserve">ection </w:t>
      </w:r>
      <w:r w:rsidRPr="00D4057C">
        <w:t>017823 – O</w:t>
      </w:r>
      <w:r w:rsidR="006978C8" w:rsidRPr="00D4057C">
        <w:t xml:space="preserve">peration and </w:t>
      </w:r>
      <w:r w:rsidRPr="00D4057C">
        <w:t>M</w:t>
      </w:r>
      <w:r w:rsidR="006978C8" w:rsidRPr="00D4057C">
        <w:t xml:space="preserve">aintenance </w:t>
      </w:r>
      <w:r w:rsidRPr="00D4057C">
        <w:t>M</w:t>
      </w:r>
      <w:r w:rsidR="006978C8" w:rsidRPr="00D4057C">
        <w:t>anuals</w:t>
      </w:r>
    </w:p>
    <w:p w:rsidR="007053A3" w:rsidRPr="006978C8" w:rsidRDefault="006317CE">
      <w:pPr>
        <w:pStyle w:val="PR2"/>
      </w:pPr>
      <w:r w:rsidRPr="006978C8">
        <w:t>S</w:t>
      </w:r>
      <w:r w:rsidR="006978C8" w:rsidRPr="006978C8">
        <w:t xml:space="preserve">ection </w:t>
      </w:r>
      <w:r w:rsidRPr="006978C8">
        <w:t xml:space="preserve">017839 – </w:t>
      </w:r>
      <w:r w:rsidR="00D76CB1">
        <w:t xml:space="preserve">As-built </w:t>
      </w:r>
      <w:r w:rsidRPr="006978C8">
        <w:t>D</w:t>
      </w:r>
      <w:r w:rsidR="006978C8" w:rsidRPr="006978C8">
        <w:t>ocuments</w:t>
      </w:r>
    </w:p>
    <w:p w:rsidR="00E7051E" w:rsidRPr="006978C8" w:rsidRDefault="006317CE">
      <w:pPr>
        <w:pStyle w:val="PR2"/>
      </w:pPr>
      <w:permStart w:id="2" w:edGrp="everyone"/>
      <w:r w:rsidRPr="006978C8">
        <w:t>S</w:t>
      </w:r>
      <w:r w:rsidR="006978C8" w:rsidRPr="006978C8">
        <w:t xml:space="preserve">ection </w:t>
      </w:r>
      <w:r w:rsidRPr="006978C8">
        <w:t>018113 – S</w:t>
      </w:r>
      <w:r w:rsidR="006978C8" w:rsidRPr="006978C8">
        <w:t xml:space="preserve">ustainable </w:t>
      </w:r>
      <w:r w:rsidRPr="006978C8">
        <w:t>D</w:t>
      </w:r>
      <w:r w:rsidR="006978C8" w:rsidRPr="006978C8">
        <w:t xml:space="preserve">esign </w:t>
      </w:r>
      <w:r w:rsidRPr="006978C8">
        <w:t>R</w:t>
      </w:r>
      <w:r w:rsidR="006978C8" w:rsidRPr="006978C8">
        <w:t>equirements</w:t>
      </w:r>
      <w:permEnd w:id="2"/>
    </w:p>
    <w:p w:rsidR="00421D8E" w:rsidRDefault="00123634">
      <w:pPr>
        <w:pStyle w:val="ART"/>
      </w:pPr>
      <w:r>
        <w:t>CONTRACT CLOSEOUT CONFERENCE</w:t>
      </w:r>
    </w:p>
    <w:p w:rsidR="00943F77" w:rsidRDefault="00123634" w:rsidP="00943F77">
      <w:pPr>
        <w:pStyle w:val="PR1"/>
      </w:pPr>
      <w:r>
        <w:t>Contract</w:t>
      </w:r>
      <w:r w:rsidR="00943F77">
        <w:t xml:space="preserve"> Closeout Conference:  </w:t>
      </w:r>
      <w:r w:rsidR="00050A77">
        <w:t xml:space="preserve">The </w:t>
      </w:r>
      <w:r w:rsidR="00225C37">
        <w:t>Owner</w:t>
      </w:r>
      <w:r w:rsidR="00C24A80">
        <w:t xml:space="preserve"> </w:t>
      </w:r>
      <w:r w:rsidR="00943F77" w:rsidRPr="00225C37">
        <w:t>will schedule and conduct</w:t>
      </w:r>
      <w:r w:rsidR="00943F77">
        <w:t xml:space="preserve"> a </w:t>
      </w:r>
      <w:r w:rsidR="00F551EC">
        <w:t>Contract</w:t>
      </w:r>
      <w:r w:rsidR="00943F77">
        <w:t xml:space="preserve"> closeout conference, at a time convenient to </w:t>
      </w:r>
      <w:r w:rsidR="00050A77">
        <w:t xml:space="preserve">the </w:t>
      </w:r>
      <w:r w:rsidR="00943F77">
        <w:t xml:space="preserve">Owner and </w:t>
      </w:r>
      <w:r w:rsidR="00225C37">
        <w:t>Design Professional</w:t>
      </w:r>
      <w:r w:rsidR="00943F77">
        <w:t xml:space="preserve">, but no later than </w:t>
      </w:r>
      <w:r w:rsidR="00225C37">
        <w:t xml:space="preserve">sixty (60) </w:t>
      </w:r>
      <w:r w:rsidR="00943F77">
        <w:t xml:space="preserve">days prior to the scheduled </w:t>
      </w:r>
      <w:r w:rsidR="00110370">
        <w:t xml:space="preserve">inspection </w:t>
      </w:r>
      <w:r w:rsidR="00943F77">
        <w:t xml:space="preserve">date </w:t>
      </w:r>
      <w:r w:rsidR="00110370">
        <w:t xml:space="preserve">for </w:t>
      </w:r>
      <w:r w:rsidR="00943F77">
        <w:t>Substantial Completion.</w:t>
      </w:r>
    </w:p>
    <w:p w:rsidR="00943F77" w:rsidRDefault="005D62E5" w:rsidP="00943F77">
      <w:pPr>
        <w:pStyle w:val="PR2"/>
        <w:spacing w:before="240"/>
      </w:pPr>
      <w:r>
        <w:lastRenderedPageBreak/>
        <w:t>The Owner</w:t>
      </w:r>
      <w:r w:rsidR="00C24A80">
        <w:t xml:space="preserve"> </w:t>
      </w:r>
      <w:r>
        <w:t xml:space="preserve">will conduct </w:t>
      </w:r>
      <w:r w:rsidR="00943F77">
        <w:t xml:space="preserve">the conference to review requirements and responsibilities related to </w:t>
      </w:r>
      <w:r w:rsidR="00225C37">
        <w:t xml:space="preserve">Contract </w:t>
      </w:r>
      <w:r w:rsidR="00506CA7">
        <w:t>c</w:t>
      </w:r>
      <w:r w:rsidR="00943F77">
        <w:t>loseout.</w:t>
      </w:r>
    </w:p>
    <w:p w:rsidR="00943F77" w:rsidRDefault="00943F77" w:rsidP="00943F77">
      <w:pPr>
        <w:pStyle w:val="PR2"/>
      </w:pPr>
      <w:r>
        <w:t>Attendees:</w:t>
      </w:r>
      <w:r w:rsidR="00225C37">
        <w:t xml:space="preserve">  R</w:t>
      </w:r>
      <w:r>
        <w:t xml:space="preserve">epresentatives of </w:t>
      </w:r>
      <w:r w:rsidR="00050A77">
        <w:t xml:space="preserve">the </w:t>
      </w:r>
      <w:r>
        <w:t xml:space="preserve">Owner, </w:t>
      </w:r>
      <w:r w:rsidR="00C24A80">
        <w:t>t</w:t>
      </w:r>
      <w:r w:rsidR="00CA3BA4">
        <w:t xml:space="preserve">esting </w:t>
      </w:r>
      <w:r w:rsidR="00C24A80">
        <w:t>a</w:t>
      </w:r>
      <w:r w:rsidR="00CA3BA4">
        <w:t xml:space="preserve">gency, </w:t>
      </w:r>
      <w:r w:rsidR="00C24A80">
        <w:t>c</w:t>
      </w:r>
      <w:r w:rsidRPr="00506CA7">
        <w:t xml:space="preserve">ommissioning </w:t>
      </w:r>
      <w:r w:rsidR="00C24A80">
        <w:t>a</w:t>
      </w:r>
      <w:r w:rsidRPr="00506CA7">
        <w:t>uthority</w:t>
      </w:r>
      <w:r w:rsidR="00506CA7" w:rsidRPr="00506CA7">
        <w:t>, Design Professional</w:t>
      </w:r>
      <w:r w:rsidR="00506CA7">
        <w:rPr>
          <w:b/>
        </w:rPr>
        <w:t xml:space="preserve">, </w:t>
      </w:r>
      <w:r>
        <w:t xml:space="preserve">and their consultants; Contractor and its superintendent; major subcontractors; suppliers; and other concerned parties shall attend the meeting.  Participants at the meeting shall be familiar with Project and authorized to </w:t>
      </w:r>
      <w:r w:rsidR="00DA02D1">
        <w:t>make binding decisions on</w:t>
      </w:r>
      <w:r>
        <w:t xml:space="preserve"> matters relating to the Work.</w:t>
      </w:r>
    </w:p>
    <w:p w:rsidR="00943F77" w:rsidRDefault="00943F77" w:rsidP="00943F77">
      <w:pPr>
        <w:pStyle w:val="PR2"/>
      </w:pPr>
      <w:r>
        <w:t xml:space="preserve">Agenda:  Discuss items of significance that could affect or delay </w:t>
      </w:r>
      <w:r w:rsidR="00506CA7">
        <w:t xml:space="preserve">Contract </w:t>
      </w:r>
      <w:r>
        <w:t>closeout, including the following:</w:t>
      </w:r>
    </w:p>
    <w:p w:rsidR="00943F77" w:rsidRDefault="00D76CB1" w:rsidP="00943F77">
      <w:pPr>
        <w:pStyle w:val="PR3"/>
        <w:spacing w:before="240"/>
      </w:pPr>
      <w:r>
        <w:t xml:space="preserve">Status </w:t>
      </w:r>
      <w:r w:rsidR="00943F77">
        <w:t xml:space="preserve">of </w:t>
      </w:r>
      <w:r>
        <w:t>Contract T</w:t>
      </w:r>
      <w:r w:rsidR="004E24EB">
        <w:t xml:space="preserve">urnover </w:t>
      </w:r>
      <w:r>
        <w:t>D</w:t>
      </w:r>
      <w:r w:rsidR="00943F77">
        <w:t>ocuments.</w:t>
      </w:r>
    </w:p>
    <w:p w:rsidR="00943F77" w:rsidRDefault="00943F77" w:rsidP="00943F77">
      <w:pPr>
        <w:pStyle w:val="PR3"/>
      </w:pPr>
      <w:r>
        <w:t>Procedures required prior to inspection for Substantial Completion and for final inspection for acceptance.</w:t>
      </w:r>
    </w:p>
    <w:p w:rsidR="00943F77" w:rsidRDefault="00943F77" w:rsidP="00943F77">
      <w:pPr>
        <w:pStyle w:val="PR3"/>
      </w:pPr>
      <w:permStart w:id="3" w:edGrp="everyone"/>
      <w:r>
        <w:t>Requirements for preparing sustainable documentation.</w:t>
      </w:r>
      <w:permEnd w:id="3"/>
    </w:p>
    <w:p w:rsidR="00943F77" w:rsidRDefault="00943F77" w:rsidP="00943F77">
      <w:pPr>
        <w:pStyle w:val="PR3"/>
      </w:pPr>
      <w:r>
        <w:t xml:space="preserve">Requirements for </w:t>
      </w:r>
      <w:r w:rsidR="00D76CB1">
        <w:t xml:space="preserve">submitting final </w:t>
      </w:r>
      <w:r>
        <w:t xml:space="preserve">operation and maintenance </w:t>
      </w:r>
      <w:r w:rsidR="00D76CB1">
        <w:t>manual</w:t>
      </w:r>
      <w:r>
        <w:t>.</w:t>
      </w:r>
    </w:p>
    <w:p w:rsidR="00943F77" w:rsidRDefault="00943F77" w:rsidP="00943F77">
      <w:pPr>
        <w:pStyle w:val="PR3"/>
      </w:pPr>
      <w:r>
        <w:t xml:space="preserve">Requirements for </w:t>
      </w:r>
      <w:r w:rsidR="00926C9C">
        <w:t>Permits, Licenses and Certificates</w:t>
      </w:r>
      <w:r>
        <w:t>.</w:t>
      </w:r>
    </w:p>
    <w:p w:rsidR="00943F77" w:rsidRDefault="00943F77" w:rsidP="00943F77">
      <w:pPr>
        <w:pStyle w:val="PR3"/>
      </w:pPr>
      <w:r>
        <w:t xml:space="preserve">Preparation of Contractor's </w:t>
      </w:r>
      <w:r w:rsidR="00CA3BA4">
        <w:t>list of incomplete Work items.</w:t>
      </w:r>
    </w:p>
    <w:p w:rsidR="00943F77" w:rsidRDefault="00943F77" w:rsidP="00943F77">
      <w:pPr>
        <w:pStyle w:val="PR3"/>
      </w:pPr>
      <w:r>
        <w:t>Procedures for processing Application for Payment at Substantial Completion and final payment.</w:t>
      </w:r>
    </w:p>
    <w:p w:rsidR="00943F77" w:rsidRDefault="00943F77" w:rsidP="00943F77">
      <w:pPr>
        <w:pStyle w:val="PR3"/>
      </w:pPr>
      <w:r>
        <w:t>Submittal procedure.</w:t>
      </w:r>
    </w:p>
    <w:p w:rsidR="00943F77" w:rsidRDefault="00943F77" w:rsidP="00943F77">
      <w:pPr>
        <w:pStyle w:val="PR3"/>
      </w:pPr>
      <w:permStart w:id="4" w:edGrp="everyone"/>
      <w:r>
        <w:t xml:space="preserve">Installation of </w:t>
      </w:r>
      <w:r w:rsidR="00050A77">
        <w:t xml:space="preserve">the </w:t>
      </w:r>
      <w:r>
        <w:t>Owner's furniture, fixtures, and equipment.</w:t>
      </w:r>
      <w:permEnd w:id="4"/>
    </w:p>
    <w:p w:rsidR="00943F77" w:rsidRDefault="00943F77" w:rsidP="00943F77">
      <w:pPr>
        <w:pStyle w:val="PR3"/>
      </w:pPr>
      <w:r>
        <w:t>Responsibility for removing temporary facilities and controls.</w:t>
      </w:r>
    </w:p>
    <w:p w:rsidR="00943F77" w:rsidRDefault="00943F77" w:rsidP="00943F77">
      <w:pPr>
        <w:pStyle w:val="PR2"/>
        <w:spacing w:before="240"/>
      </w:pPr>
      <w:r>
        <w:t xml:space="preserve">Minutes:  </w:t>
      </w:r>
      <w:r w:rsidR="00050A77">
        <w:t xml:space="preserve">The </w:t>
      </w:r>
      <w:r w:rsidR="00506CA7">
        <w:t xml:space="preserve">Owner or Design Professional </w:t>
      </w:r>
      <w:r>
        <w:t>will record and distribute meeting minutes.</w:t>
      </w:r>
    </w:p>
    <w:p w:rsidR="00123634" w:rsidRDefault="00123634" w:rsidP="00123634">
      <w:pPr>
        <w:pStyle w:val="ART"/>
      </w:pPr>
      <w:r>
        <w:t>NOTI</w:t>
      </w:r>
      <w:r w:rsidR="00DC1F3F">
        <w:t>CE</w:t>
      </w:r>
      <w:r>
        <w:t xml:space="preserve"> OF </w:t>
      </w:r>
      <w:r w:rsidR="00DC1F3F">
        <w:t>SUBSTANTIAL</w:t>
      </w:r>
      <w:r>
        <w:t xml:space="preserve"> COMPLETION</w:t>
      </w:r>
      <w:r w:rsidR="00574D52">
        <w:t xml:space="preserve"> (NOSC)</w:t>
      </w:r>
    </w:p>
    <w:p w:rsidR="00942C7F" w:rsidRDefault="005537D5" w:rsidP="00942C7F">
      <w:pPr>
        <w:pStyle w:val="PR1"/>
      </w:pPr>
      <w:r>
        <w:t xml:space="preserve">Substantial Completion:  </w:t>
      </w:r>
      <w:r w:rsidR="005D62E5">
        <w:t>A</w:t>
      </w:r>
      <w:r w:rsidR="00C24A80">
        <w:t>fter</w:t>
      </w:r>
      <w:r w:rsidR="00942C7F">
        <w:t xml:space="preserve"> the Work of </w:t>
      </w:r>
      <w:r w:rsidR="00C24A80">
        <w:t xml:space="preserve">the </w:t>
      </w:r>
      <w:r w:rsidR="005D62E5">
        <w:t>C</w:t>
      </w:r>
      <w:r w:rsidR="00942C7F">
        <w:t xml:space="preserve">ontract </w:t>
      </w:r>
      <w:r w:rsidR="00C24A80">
        <w:t>i</w:t>
      </w:r>
      <w:r w:rsidR="00942C7F">
        <w:t>s</w:t>
      </w:r>
      <w:r w:rsidR="00C24A80">
        <w:t xml:space="preserve"> </w:t>
      </w:r>
      <w:r w:rsidR="00A71F4B">
        <w:t xml:space="preserve">determined by the Owner, to be </w:t>
      </w:r>
      <w:r w:rsidR="00C24A80">
        <w:t>at</w:t>
      </w:r>
      <w:r w:rsidR="00942C7F">
        <w:t xml:space="preserve"> </w:t>
      </w:r>
      <w:r w:rsidR="005D62E5">
        <w:t>S</w:t>
      </w:r>
      <w:r w:rsidR="00942C7F">
        <w:t xml:space="preserve">ubstantial </w:t>
      </w:r>
      <w:r w:rsidR="005D62E5">
        <w:t>C</w:t>
      </w:r>
      <w:r w:rsidR="00942C7F">
        <w:t>omplet</w:t>
      </w:r>
      <w:r w:rsidR="005D62E5">
        <w:t>ion</w:t>
      </w:r>
      <w:r w:rsidR="00942C7F">
        <w:t>, the Contractor shall submit</w:t>
      </w:r>
      <w:r w:rsidR="0095663B">
        <w:t xml:space="preserve"> a</w:t>
      </w:r>
      <w:r w:rsidR="00942C7F">
        <w:t xml:space="preserve"> written request to</w:t>
      </w:r>
      <w:r w:rsidR="0095663B">
        <w:t xml:space="preserve"> </w:t>
      </w:r>
      <w:r w:rsidR="00050A77">
        <w:t xml:space="preserve">the </w:t>
      </w:r>
      <w:r w:rsidR="00942C7F">
        <w:t>Owner</w:t>
      </w:r>
      <w:r w:rsidR="00C24A80">
        <w:t xml:space="preserve"> </w:t>
      </w:r>
      <w:r w:rsidR="0095663B">
        <w:t>for</w:t>
      </w:r>
      <w:r w:rsidR="00942C7F">
        <w:t xml:space="preserve"> a date </w:t>
      </w:r>
      <w:r w:rsidR="00C24A80">
        <w:t xml:space="preserve">of </w:t>
      </w:r>
      <w:r w:rsidR="0095663B">
        <w:t>inspection</w:t>
      </w:r>
      <w:r w:rsidR="00A71F4B">
        <w:t xml:space="preserve">. </w:t>
      </w:r>
      <w:r w:rsidR="0095663B">
        <w:t xml:space="preserve"> </w:t>
      </w:r>
      <w:r w:rsidR="00A71F4B">
        <w:t>T</w:t>
      </w:r>
      <w:r w:rsidR="0095663B">
        <w:t>h</w:t>
      </w:r>
      <w:r w:rsidR="00574D52">
        <w:t>e</w:t>
      </w:r>
      <w:r w:rsidR="00A71F4B">
        <w:t xml:space="preserve"> date </w:t>
      </w:r>
      <w:r w:rsidR="00574D52">
        <w:t xml:space="preserve">of </w:t>
      </w:r>
      <w:r w:rsidR="00422A63">
        <w:t xml:space="preserve">Substantial Completion </w:t>
      </w:r>
      <w:r w:rsidR="00942C7F">
        <w:t>establish</w:t>
      </w:r>
      <w:r w:rsidR="00A71F4B">
        <w:t xml:space="preserve">es </w:t>
      </w:r>
      <w:r w:rsidR="0095663B">
        <w:t>the</w:t>
      </w:r>
      <w:r w:rsidR="00942C7F">
        <w:t xml:space="preserve"> start of the guarantee period.</w:t>
      </w:r>
    </w:p>
    <w:p w:rsidR="00421D8E" w:rsidRDefault="005537D5" w:rsidP="00943F77">
      <w:pPr>
        <w:pStyle w:val="PR1"/>
      </w:pPr>
      <w:r>
        <w:t xml:space="preserve">Documentation:  </w:t>
      </w:r>
      <w:r w:rsidR="00486A56">
        <w:t xml:space="preserve">The </w:t>
      </w:r>
      <w:r w:rsidR="00486A56" w:rsidRPr="005C32E9">
        <w:t>Noti</w:t>
      </w:r>
      <w:r w:rsidR="006E2F7C">
        <w:t xml:space="preserve">ce </w:t>
      </w:r>
      <w:r w:rsidR="00486A56" w:rsidRPr="005C32E9">
        <w:t xml:space="preserve">of </w:t>
      </w:r>
      <w:r w:rsidR="006E2F7C">
        <w:t xml:space="preserve">Substantial </w:t>
      </w:r>
      <w:r w:rsidR="00486A56" w:rsidRPr="005C32E9">
        <w:t xml:space="preserve">Completion </w:t>
      </w:r>
      <w:r w:rsidR="00486A56">
        <w:t>(NO</w:t>
      </w:r>
      <w:r w:rsidR="006E2F7C">
        <w:t>S</w:t>
      </w:r>
      <w:r w:rsidR="00486A56">
        <w:t xml:space="preserve">C) form shall be executed at </w:t>
      </w:r>
      <w:r w:rsidR="0095663B">
        <w:t xml:space="preserve">the </w:t>
      </w:r>
      <w:r w:rsidR="00486A56">
        <w:t>end of inspection</w:t>
      </w:r>
      <w:r w:rsidR="006F54EA">
        <w:t xml:space="preserve"> </w:t>
      </w:r>
      <w:r w:rsidR="00340660">
        <w:t>documenting incomplete Work items and submission of documents in accordance with this section</w:t>
      </w:r>
      <w:r w:rsidR="006F54EA">
        <w:t xml:space="preserve"> that includes but </w:t>
      </w:r>
      <w:r w:rsidR="00422A63">
        <w:t xml:space="preserve">is </w:t>
      </w:r>
      <w:r w:rsidR="006F54EA">
        <w:t>not limited to:</w:t>
      </w:r>
    </w:p>
    <w:p w:rsidR="00421D8E" w:rsidRDefault="00421D8E" w:rsidP="006F54EA">
      <w:pPr>
        <w:pStyle w:val="PR3"/>
        <w:spacing w:before="240"/>
      </w:pPr>
      <w:r>
        <w:t>Prepar</w:t>
      </w:r>
      <w:r w:rsidR="005D62E5">
        <w:t>ation of</w:t>
      </w:r>
      <w:r>
        <w:t xml:space="preserve"> a list of </w:t>
      </w:r>
      <w:r w:rsidR="000957D1">
        <w:t xml:space="preserve">Work </w:t>
      </w:r>
      <w:r>
        <w:t xml:space="preserve">to be completed and corrected, the value </w:t>
      </w:r>
      <w:r w:rsidR="000957D1">
        <w:t xml:space="preserve">of Work </w:t>
      </w:r>
      <w:r>
        <w:t xml:space="preserve">items on the list, and </w:t>
      </w:r>
      <w:r w:rsidR="000957D1">
        <w:t xml:space="preserve">completion date of each </w:t>
      </w:r>
      <w:r>
        <w:t>Work</w:t>
      </w:r>
      <w:r w:rsidR="000957D1">
        <w:t xml:space="preserve"> item</w:t>
      </w:r>
      <w:r w:rsidR="00E477E0">
        <w:t>.</w:t>
      </w:r>
    </w:p>
    <w:p w:rsidR="0085665B" w:rsidRDefault="00B32658" w:rsidP="006F54EA">
      <w:pPr>
        <w:pStyle w:val="PR3"/>
      </w:pPr>
      <w:r>
        <w:t>Submit</w:t>
      </w:r>
      <w:r w:rsidR="005D62E5">
        <w:t>tal of</w:t>
      </w:r>
      <w:r w:rsidR="0085665B">
        <w:t xml:space="preserve"> </w:t>
      </w:r>
      <w:r w:rsidR="00D76CB1">
        <w:t xml:space="preserve">contract </w:t>
      </w:r>
      <w:r w:rsidR="008858AA">
        <w:t xml:space="preserve">turnover </w:t>
      </w:r>
      <w:r w:rsidR="00DE74F9">
        <w:t>d</w:t>
      </w:r>
      <w:r w:rsidR="0085665B">
        <w:t>ocuments</w:t>
      </w:r>
      <w:r w:rsidR="00E477E0">
        <w:t>.</w:t>
      </w:r>
    </w:p>
    <w:p w:rsidR="00EB68C8" w:rsidRDefault="00EB68C8" w:rsidP="006F54EA">
      <w:pPr>
        <w:pStyle w:val="PR3"/>
      </w:pPr>
      <w:r>
        <w:t>Submit</w:t>
      </w:r>
      <w:r w:rsidR="005D62E5">
        <w:t>tal of</w:t>
      </w:r>
      <w:r>
        <w:t xml:space="preserve"> operation and maintenance manuals,</w:t>
      </w:r>
      <w:r w:rsidRPr="0085665B">
        <w:t xml:space="preserve"> </w:t>
      </w:r>
      <w:r>
        <w:t>test</w:t>
      </w:r>
      <w:r w:rsidR="006765FF">
        <w:t xml:space="preserve">ing, </w:t>
      </w:r>
      <w:r>
        <w:t>adjust</w:t>
      </w:r>
      <w:r w:rsidR="006765FF">
        <w:t xml:space="preserve">ment and </w:t>
      </w:r>
      <w:r>
        <w:t>balance records</w:t>
      </w:r>
      <w:r w:rsidR="00E477E0">
        <w:t>.</w:t>
      </w:r>
    </w:p>
    <w:p w:rsidR="004B5CCA" w:rsidRDefault="004B5CCA" w:rsidP="006F54EA">
      <w:pPr>
        <w:pStyle w:val="PR3"/>
      </w:pPr>
      <w:r>
        <w:t>Deliver</w:t>
      </w:r>
      <w:r w:rsidR="005D62E5">
        <w:t>y of</w:t>
      </w:r>
      <w:r>
        <w:t xml:space="preserve"> tools, spare parts, extra materials, and similar items to location designated by </w:t>
      </w:r>
      <w:r w:rsidR="00395F1D">
        <w:t xml:space="preserve">the </w:t>
      </w:r>
      <w:r>
        <w:t>Owner.  Label with manufacturer's name and model number where applicable.</w:t>
      </w:r>
    </w:p>
    <w:p w:rsidR="00421D8E" w:rsidRDefault="00421D8E" w:rsidP="006F54EA">
      <w:pPr>
        <w:pStyle w:val="PR3"/>
      </w:pPr>
      <w:permStart w:id="5" w:edGrp="everyone"/>
      <w:r>
        <w:t xml:space="preserve">Make final changeover of permanent locks and deliver keys to </w:t>
      </w:r>
      <w:r w:rsidR="00395F1D">
        <w:t xml:space="preserve">the </w:t>
      </w:r>
      <w:r>
        <w:t xml:space="preserve">Owner.  Advise </w:t>
      </w:r>
      <w:r w:rsidR="00050A77">
        <w:t xml:space="preserve">the </w:t>
      </w:r>
      <w:r>
        <w:t>Owner</w:t>
      </w:r>
      <w:r w:rsidR="0095663B">
        <w:t xml:space="preserve"> </w:t>
      </w:r>
      <w:r>
        <w:t>of changeover</w:t>
      </w:r>
      <w:r w:rsidR="00E477E0">
        <w:t>.</w:t>
      </w:r>
    </w:p>
    <w:permEnd w:id="5"/>
    <w:p w:rsidR="00421D8E" w:rsidRDefault="00421D8E" w:rsidP="006F54EA">
      <w:pPr>
        <w:pStyle w:val="PR3"/>
      </w:pPr>
      <w:r>
        <w:t>Terminat</w:t>
      </w:r>
      <w:r w:rsidR="00EF119B">
        <w:t>ion</w:t>
      </w:r>
      <w:r>
        <w:t xml:space="preserve"> and remov</w:t>
      </w:r>
      <w:r w:rsidR="00EF119B">
        <w:t>al of</w:t>
      </w:r>
      <w:r>
        <w:t xml:space="preserve"> temporary facilities from Project site, along with mockups, construction tools, and similar elements.</w:t>
      </w:r>
    </w:p>
    <w:p w:rsidR="00421D8E" w:rsidRDefault="00421D8E" w:rsidP="006F54EA">
      <w:pPr>
        <w:pStyle w:val="PR3"/>
      </w:pPr>
      <w:r>
        <w:t>Complet</w:t>
      </w:r>
      <w:r w:rsidR="00EF119B">
        <w:t>ion of</w:t>
      </w:r>
      <w:r>
        <w:t xml:space="preserve"> final cleaning requirements.</w:t>
      </w:r>
    </w:p>
    <w:p w:rsidR="00033F44" w:rsidRDefault="00033F44" w:rsidP="00033F44">
      <w:pPr>
        <w:pStyle w:val="PR3"/>
        <w:numPr>
          <w:ilvl w:val="0"/>
          <w:numId w:val="0"/>
        </w:numPr>
        <w:ind w:left="1440"/>
      </w:pPr>
    </w:p>
    <w:p w:rsidR="00A71F4B" w:rsidRDefault="00A71F4B" w:rsidP="00033F44">
      <w:pPr>
        <w:pStyle w:val="PR3"/>
        <w:numPr>
          <w:ilvl w:val="0"/>
          <w:numId w:val="0"/>
        </w:numPr>
        <w:ind w:left="1440"/>
      </w:pPr>
    </w:p>
    <w:p w:rsidR="00CF2DAC" w:rsidRDefault="00942C7F" w:rsidP="006F54EA">
      <w:pPr>
        <w:pStyle w:val="PR1"/>
      </w:pPr>
      <w:r>
        <w:lastRenderedPageBreak/>
        <w:t>SAMPLE FORM</w:t>
      </w:r>
      <w:r w:rsidR="00621089">
        <w:t xml:space="preserve"> -</w:t>
      </w:r>
      <w:r>
        <w:t xml:space="preserve"> </w:t>
      </w:r>
      <w:r w:rsidR="00A05AEB">
        <w:t>NOTI</w:t>
      </w:r>
      <w:r w:rsidR="006E2F7C">
        <w:t xml:space="preserve">CE </w:t>
      </w:r>
      <w:r w:rsidR="00A05AEB">
        <w:t xml:space="preserve">OF </w:t>
      </w:r>
      <w:r w:rsidR="006E2F7C">
        <w:t xml:space="preserve">SUBSTANTIAL </w:t>
      </w:r>
      <w:r w:rsidR="00A05AEB">
        <w:t>COMPLETION</w:t>
      </w:r>
    </w:p>
    <w:p w:rsidR="00621089" w:rsidRDefault="00621089" w:rsidP="00640B38">
      <w:pPr>
        <w:pStyle w:val="PR1"/>
        <w:numPr>
          <w:ilvl w:val="0"/>
          <w:numId w:val="0"/>
        </w:numPr>
        <w:ind w:left="864"/>
        <w:jc w:val="center"/>
      </w:pPr>
    </w:p>
    <w:p w:rsidR="00950138" w:rsidRDefault="00950138">
      <w: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1pt;height:593.7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AcroExch.Document.7" ShapeID="_x0000_i1025" DrawAspect="Content" ObjectID="_1367664955" r:id="rId9"/>
        </w:object>
      </w:r>
    </w:p>
    <w:p w:rsidR="00950138" w:rsidRDefault="00950138">
      <w:r>
        <w:br w:type="page"/>
      </w:r>
    </w:p>
    <w:p w:rsidR="00346471" w:rsidRDefault="00346471" w:rsidP="00346471">
      <w:pPr>
        <w:pStyle w:val="ART"/>
      </w:pPr>
      <w:r>
        <w:lastRenderedPageBreak/>
        <w:t>LIST OF INCOMPLETE ITEMS</w:t>
      </w:r>
    </w:p>
    <w:p w:rsidR="00346471" w:rsidRDefault="00346471" w:rsidP="00346471">
      <w:pPr>
        <w:pStyle w:val="PR1"/>
      </w:pPr>
      <w:r>
        <w:t xml:space="preserve">Organization of List:  </w:t>
      </w:r>
      <w:r w:rsidR="00123634">
        <w:t xml:space="preserve">Submit list of incomplete items in </w:t>
      </w:r>
      <w:r w:rsidR="003165C3" w:rsidRPr="00050A77">
        <w:rPr>
          <w:i/>
        </w:rPr>
        <w:t>E</w:t>
      </w:r>
      <w:r w:rsidR="00F611FF" w:rsidRPr="00F611FF">
        <w:rPr>
          <w:i/>
        </w:rPr>
        <w:t>XCEL</w:t>
      </w:r>
      <w:r w:rsidR="00F611FF">
        <w:t xml:space="preserve"> spreadsheet</w:t>
      </w:r>
      <w:r w:rsidR="00123634">
        <w:t xml:space="preserve"> electronic format.  </w:t>
      </w:r>
      <w:r>
        <w:t>Include name and identification of each space and area affected by construction operations for incomplete items and items needing correction including, if necessary, areas disturbed by Contractor that are outside the limits of construction.</w:t>
      </w:r>
    </w:p>
    <w:p w:rsidR="00346471" w:rsidRDefault="00346471" w:rsidP="00346471">
      <w:pPr>
        <w:pStyle w:val="PR2"/>
        <w:numPr>
          <w:ilvl w:val="0"/>
          <w:numId w:val="0"/>
        </w:numPr>
        <w:ind w:left="864"/>
      </w:pPr>
    </w:p>
    <w:p w:rsidR="00346471" w:rsidRDefault="00346471" w:rsidP="00346471">
      <w:pPr>
        <w:pStyle w:val="PR2"/>
      </w:pPr>
      <w:r>
        <w:t>Organize items applying to each space by major element, including categories for ceiling, individual walls, floors, equipment, and building systems.</w:t>
      </w:r>
    </w:p>
    <w:p w:rsidR="00346471" w:rsidRDefault="00346471" w:rsidP="00346471">
      <w:pPr>
        <w:pStyle w:val="PR2"/>
      </w:pPr>
      <w:r>
        <w:t>Include the following information at the top of each page:</w:t>
      </w:r>
    </w:p>
    <w:p w:rsidR="00346471" w:rsidRDefault="00346471" w:rsidP="00346471">
      <w:pPr>
        <w:pStyle w:val="PR3"/>
        <w:spacing w:before="240"/>
      </w:pPr>
      <w:r>
        <w:t>Project name</w:t>
      </w:r>
      <w:r w:rsidR="00F611FF">
        <w:t xml:space="preserve"> &amp; number</w:t>
      </w:r>
      <w:r>
        <w:t>.</w:t>
      </w:r>
    </w:p>
    <w:p w:rsidR="00346471" w:rsidRDefault="00346471" w:rsidP="00346471">
      <w:pPr>
        <w:pStyle w:val="PR3"/>
      </w:pPr>
      <w:r>
        <w:t>Date.</w:t>
      </w:r>
    </w:p>
    <w:p w:rsidR="00346471" w:rsidRDefault="00346471" w:rsidP="00346471">
      <w:pPr>
        <w:pStyle w:val="PR3"/>
      </w:pPr>
      <w:r>
        <w:t>Name of Contractor</w:t>
      </w:r>
      <w:r w:rsidR="00F611FF">
        <w:t xml:space="preserve"> &amp; </w:t>
      </w:r>
      <w:r w:rsidR="00EF119B">
        <w:t>C</w:t>
      </w:r>
      <w:r w:rsidR="00F611FF">
        <w:t>ontract number</w:t>
      </w:r>
      <w:r>
        <w:t>.</w:t>
      </w:r>
    </w:p>
    <w:p w:rsidR="00346471" w:rsidRDefault="00346471" w:rsidP="00346471">
      <w:pPr>
        <w:pStyle w:val="PR3"/>
      </w:pPr>
      <w:r>
        <w:t>Page number.</w:t>
      </w:r>
    </w:p>
    <w:p w:rsidR="00421D8E" w:rsidRDefault="004B5CCA">
      <w:pPr>
        <w:pStyle w:val="PR1"/>
      </w:pPr>
      <w:r>
        <w:t>Reinspection</w:t>
      </w:r>
      <w:r w:rsidR="00421D8E">
        <w:t xml:space="preserve">:  Submit a written request for </w:t>
      </w:r>
      <w:r w:rsidR="00745F71">
        <w:t>re</w:t>
      </w:r>
      <w:r w:rsidR="00421D8E">
        <w:t xml:space="preserve">inspection.  On receipt of request, </w:t>
      </w:r>
      <w:r w:rsidR="00745F71">
        <w:t>the Owner</w:t>
      </w:r>
      <w:r w:rsidR="00A100AD">
        <w:t xml:space="preserve"> </w:t>
      </w:r>
      <w:r w:rsidR="00421D8E">
        <w:t xml:space="preserve">will either proceed with inspection or notify </w:t>
      </w:r>
      <w:r w:rsidR="00050A77">
        <w:t xml:space="preserve">the </w:t>
      </w:r>
      <w:r w:rsidR="00421D8E">
        <w:t xml:space="preserve">Contractor of unfulfilled requirements.  </w:t>
      </w:r>
      <w:r w:rsidR="00745F71">
        <w:t>A</w:t>
      </w:r>
      <w:r w:rsidR="00421D8E">
        <w:t>fter inspection</w:t>
      </w:r>
      <w:r w:rsidR="00745F71">
        <w:t>,</w:t>
      </w:r>
      <w:r w:rsidR="00421D8E">
        <w:t xml:space="preserve"> </w:t>
      </w:r>
      <w:r w:rsidR="00745F71">
        <w:t>the Owner</w:t>
      </w:r>
      <w:r w:rsidR="00C24A80">
        <w:t xml:space="preserve"> </w:t>
      </w:r>
      <w:r w:rsidR="00421D8E">
        <w:t xml:space="preserve">will notify </w:t>
      </w:r>
      <w:r w:rsidR="00050A77">
        <w:t xml:space="preserve">the </w:t>
      </w:r>
      <w:r w:rsidR="00421D8E">
        <w:t xml:space="preserve">Contractor of items, either on </w:t>
      </w:r>
      <w:r w:rsidR="00050A77">
        <w:t xml:space="preserve">the </w:t>
      </w:r>
      <w:r w:rsidR="00421D8E">
        <w:t>Contractor's list or additional items identified, that must be completed or corrected</w:t>
      </w:r>
      <w:r w:rsidR="00745F71">
        <w:t>.</w:t>
      </w:r>
    </w:p>
    <w:p w:rsidR="00421D8E" w:rsidRDefault="00421D8E">
      <w:pPr>
        <w:pStyle w:val="PR2"/>
        <w:spacing w:before="240"/>
      </w:pPr>
      <w:r>
        <w:t>Reinspection:  Request reinspection when the Work identified in previous inspections as incomplete is completed or corrected.</w:t>
      </w:r>
    </w:p>
    <w:p w:rsidR="00421D8E" w:rsidRDefault="00421D8E">
      <w:pPr>
        <w:pStyle w:val="PR2"/>
      </w:pPr>
      <w:r>
        <w:t xml:space="preserve">Results of completed inspection will form the basis </w:t>
      </w:r>
      <w:r w:rsidR="00AC18CB">
        <w:t>to proceed with commencement of Contract Closeout Documents.</w:t>
      </w:r>
    </w:p>
    <w:p w:rsidR="00B352E7" w:rsidRDefault="002B5CD2" w:rsidP="00B352E7">
      <w:pPr>
        <w:pStyle w:val="ART"/>
      </w:pPr>
      <w:r>
        <w:t>CONTRACT</w:t>
      </w:r>
      <w:r w:rsidR="00B352E7">
        <w:t xml:space="preserve"> </w:t>
      </w:r>
      <w:r w:rsidR="00113EB2">
        <w:t xml:space="preserve">TURNOVER </w:t>
      </w:r>
      <w:r w:rsidR="00B352E7">
        <w:t>DOCUMENTS</w:t>
      </w:r>
    </w:p>
    <w:p w:rsidR="00AC18CB" w:rsidRPr="00AC18CB" w:rsidRDefault="00AC18CB" w:rsidP="00AC18CB">
      <w:pPr>
        <w:pStyle w:val="PR1"/>
      </w:pPr>
      <w:r>
        <w:t>Procedure:</w:t>
      </w:r>
      <w:r w:rsidR="00C21442">
        <w:t xml:space="preserve">  </w:t>
      </w:r>
      <w:r w:rsidR="002B5CD2">
        <w:t xml:space="preserve">Contract </w:t>
      </w:r>
      <w:r w:rsidR="00113EB2">
        <w:t xml:space="preserve">turnover </w:t>
      </w:r>
      <w:r w:rsidR="00C21442">
        <w:t xml:space="preserve">documents shall be transmitted to </w:t>
      </w:r>
      <w:r w:rsidR="00050A77">
        <w:t xml:space="preserve">the </w:t>
      </w:r>
      <w:r w:rsidR="00C21442">
        <w:t xml:space="preserve">Owner </w:t>
      </w:r>
      <w:r w:rsidR="004E5B9D">
        <w:t>or</w:t>
      </w:r>
      <w:r w:rsidR="00C21442">
        <w:t xml:space="preserve"> </w:t>
      </w:r>
      <w:r w:rsidR="00142855">
        <w:t xml:space="preserve">if stated to the </w:t>
      </w:r>
      <w:r w:rsidR="00C21442">
        <w:t xml:space="preserve">Design Professional, </w:t>
      </w:r>
      <w:r w:rsidR="004E5B9D">
        <w:t xml:space="preserve">fifteen (15) days </w:t>
      </w:r>
      <w:r w:rsidR="00C21442">
        <w:t xml:space="preserve">prior to </w:t>
      </w:r>
      <w:r w:rsidR="00CB0594">
        <w:t xml:space="preserve">requesting inspection date </w:t>
      </w:r>
      <w:r w:rsidR="001A2B76">
        <w:t xml:space="preserve">for </w:t>
      </w:r>
      <w:r w:rsidR="00EF119B">
        <w:t>S</w:t>
      </w:r>
      <w:r w:rsidR="00CB0594">
        <w:t xml:space="preserve">ubstantial </w:t>
      </w:r>
      <w:r w:rsidR="00EF119B">
        <w:t>C</w:t>
      </w:r>
      <w:r w:rsidR="00CB0594">
        <w:t>omplet</w:t>
      </w:r>
      <w:r w:rsidR="00EF119B">
        <w:t>ion</w:t>
      </w:r>
      <w:r w:rsidR="00CA3FC0">
        <w:t>.</w:t>
      </w:r>
    </w:p>
    <w:p w:rsidR="00B352E7" w:rsidRDefault="00C21442" w:rsidP="00B352E7">
      <w:pPr>
        <w:pStyle w:val="PR1"/>
      </w:pPr>
      <w:r>
        <w:t>As-</w:t>
      </w:r>
      <w:r w:rsidR="00E249EA">
        <w:t>b</w:t>
      </w:r>
      <w:r>
        <w:t>uilt</w:t>
      </w:r>
      <w:r w:rsidR="00B352E7">
        <w:t xml:space="preserve"> Drawings:  </w:t>
      </w:r>
      <w:r>
        <w:t xml:space="preserve">Transmit </w:t>
      </w:r>
      <w:r w:rsidR="00B352E7" w:rsidRPr="00824227">
        <w:t>one paper copy set</w:t>
      </w:r>
      <w:r w:rsidR="00B352E7" w:rsidRPr="00F43472">
        <w:rPr>
          <w:b/>
        </w:rPr>
        <w:t xml:space="preserve"> </w:t>
      </w:r>
      <w:r w:rsidR="00B352E7">
        <w:t xml:space="preserve">of marked-up </w:t>
      </w:r>
      <w:r w:rsidR="00926C9C">
        <w:t>As-built Drawings</w:t>
      </w:r>
      <w:r w:rsidR="00926C9C" w:rsidDel="00926C9C">
        <w:t xml:space="preserve"> </w:t>
      </w:r>
      <w:r>
        <w:t>to the Design Professional, with copy of transmittal to Owner</w:t>
      </w:r>
      <w:r w:rsidR="00B352E7">
        <w:t>.  Print each Drawing, whether or not changes and additional information were recorded.</w:t>
      </w:r>
    </w:p>
    <w:p w:rsidR="00B352E7" w:rsidRDefault="002536A2" w:rsidP="00B352E7">
      <w:pPr>
        <w:pStyle w:val="PR1"/>
      </w:pPr>
      <w:r>
        <w:t>As-</w:t>
      </w:r>
      <w:r w:rsidR="00E249EA">
        <w:t>b</w:t>
      </w:r>
      <w:r>
        <w:t>uilt</w:t>
      </w:r>
      <w:r w:rsidR="00B352E7">
        <w:t xml:space="preserve"> Specifications:  </w:t>
      </w:r>
      <w:r>
        <w:t xml:space="preserve">Transmit </w:t>
      </w:r>
      <w:r w:rsidRPr="00824227">
        <w:t>one paper copy set</w:t>
      </w:r>
      <w:r w:rsidRPr="00F43472">
        <w:rPr>
          <w:b/>
        </w:rPr>
        <w:t xml:space="preserve"> </w:t>
      </w:r>
      <w:r>
        <w:t>of marked-up as-built specifications,</w:t>
      </w:r>
      <w:r w:rsidRPr="002536A2">
        <w:t xml:space="preserve"> </w:t>
      </w:r>
      <w:r>
        <w:t>including addenda and contract modifications to the Design Professional, with copy of transmittal to Owner</w:t>
      </w:r>
      <w:r w:rsidR="00035E5E">
        <w:t>.</w:t>
      </w:r>
    </w:p>
    <w:p w:rsidR="00E249EA" w:rsidRDefault="00E249EA" w:rsidP="00B352E7">
      <w:pPr>
        <w:pStyle w:val="PR1"/>
      </w:pPr>
      <w:r>
        <w:t xml:space="preserve">As-built Schedule:  </w:t>
      </w:r>
      <w:r w:rsidR="00113EB2">
        <w:t xml:space="preserve">Submit </w:t>
      </w:r>
      <w:r w:rsidR="009E5EB0">
        <w:t xml:space="preserve">one </w:t>
      </w:r>
      <w:r>
        <w:t>electronic</w:t>
      </w:r>
      <w:r w:rsidR="00113EB2">
        <w:t xml:space="preserve"> (PDF)</w:t>
      </w:r>
      <w:r>
        <w:t xml:space="preserve"> copy</w:t>
      </w:r>
      <w:r w:rsidR="009E5EB0">
        <w:t>, certified by the Contractor,</w:t>
      </w:r>
      <w:r>
        <w:t xml:space="preserve"> of the schedule that reflects the exact manner in which the project was actually constructed</w:t>
      </w:r>
      <w:r w:rsidR="00DC6D4A">
        <w:t>, to the Owner</w:t>
      </w:r>
      <w:r w:rsidR="009E5EB0">
        <w:t>.</w:t>
      </w:r>
    </w:p>
    <w:p w:rsidR="009E4B2A" w:rsidRDefault="00CB0594" w:rsidP="006277E8">
      <w:pPr>
        <w:pStyle w:val="PR1"/>
      </w:pPr>
      <w:permStart w:id="6" w:edGrp="everyone"/>
      <w:r>
        <w:t>Sustainab</w:t>
      </w:r>
      <w:r w:rsidR="00E7051E">
        <w:t>le</w:t>
      </w:r>
      <w:r>
        <w:t xml:space="preserve"> Document</w:t>
      </w:r>
      <w:r w:rsidR="002B5CD2">
        <w:t>ation</w:t>
      </w:r>
      <w:r w:rsidR="009E4B2A">
        <w:t xml:space="preserve">:  </w:t>
      </w:r>
      <w:r w:rsidR="00244132">
        <w:t xml:space="preserve">Submit </w:t>
      </w:r>
      <w:r w:rsidR="00E249EA">
        <w:t xml:space="preserve">one electronic (PDF) </w:t>
      </w:r>
      <w:r w:rsidR="00F43472">
        <w:t>cop</w:t>
      </w:r>
      <w:r w:rsidR="00E249EA">
        <w:t>y</w:t>
      </w:r>
      <w:r w:rsidR="00F43472">
        <w:t xml:space="preserve"> of </w:t>
      </w:r>
      <w:r w:rsidR="00244132">
        <w:t>product data, costs, invoices, material lists</w:t>
      </w:r>
      <w:r w:rsidR="005708FD">
        <w:t>, manifest,</w:t>
      </w:r>
      <w:r w:rsidR="00E7051E">
        <w:t xml:space="preserve"> certifications,</w:t>
      </w:r>
      <w:r w:rsidR="00244132">
        <w:t xml:space="preserve"> etc to obtain </w:t>
      </w:r>
      <w:r w:rsidR="00E7051E">
        <w:t xml:space="preserve">project </w:t>
      </w:r>
      <w:r w:rsidR="00244132">
        <w:t>LEED</w:t>
      </w:r>
      <w:r w:rsidR="00E7051E">
        <w:t xml:space="preserve"> </w:t>
      </w:r>
      <w:r w:rsidR="005708FD">
        <w:t>certification</w:t>
      </w:r>
      <w:r w:rsidR="00244132">
        <w:t>.</w:t>
      </w:r>
      <w:r w:rsidR="005708FD">
        <w:t xml:space="preserve">  </w:t>
      </w:r>
      <w:r w:rsidR="009E4B2A">
        <w:t>Refer to Individual Specification S</w:t>
      </w:r>
      <w:r w:rsidR="007053A3">
        <w:t>ection</w:t>
      </w:r>
      <w:r w:rsidR="00E7051E">
        <w:t xml:space="preserve"> 018113 – S</w:t>
      </w:r>
      <w:r w:rsidR="007053A3">
        <w:t xml:space="preserve">ustainable </w:t>
      </w:r>
      <w:r w:rsidR="00E7051E">
        <w:t>D</w:t>
      </w:r>
      <w:r w:rsidR="007053A3">
        <w:t>esign</w:t>
      </w:r>
      <w:r w:rsidR="00E7051E">
        <w:t xml:space="preserve"> R</w:t>
      </w:r>
      <w:r w:rsidR="007053A3">
        <w:t>equirements</w:t>
      </w:r>
      <w:r w:rsidR="00E7051E">
        <w:t xml:space="preserve"> </w:t>
      </w:r>
      <w:r w:rsidR="009E4B2A">
        <w:t xml:space="preserve">for record-keeping and submittals </w:t>
      </w:r>
      <w:r w:rsidR="00E7051E">
        <w:t>required for USGBC LEED prerequisites.</w:t>
      </w:r>
    </w:p>
    <w:permEnd w:id="6"/>
    <w:p w:rsidR="00CB0594" w:rsidRDefault="00467D3A" w:rsidP="00467D3A">
      <w:pPr>
        <w:pStyle w:val="PR1"/>
      </w:pPr>
      <w:r>
        <w:lastRenderedPageBreak/>
        <w:t xml:space="preserve">Permits, Licenses and </w:t>
      </w:r>
      <w:r w:rsidR="00926C9C">
        <w:t>Certificates</w:t>
      </w:r>
      <w:r>
        <w:t xml:space="preserve"> </w:t>
      </w:r>
      <w:r w:rsidR="00CB0594">
        <w:t>Documents</w:t>
      </w:r>
      <w:r w:rsidR="005F5C65">
        <w:t>: Submit</w:t>
      </w:r>
      <w:r w:rsidR="00F43472" w:rsidRPr="00F43472">
        <w:t xml:space="preserve"> </w:t>
      </w:r>
      <w:r w:rsidR="001A2B76">
        <w:t xml:space="preserve">one copy of original </w:t>
      </w:r>
      <w:r w:rsidR="00926C9C">
        <w:t xml:space="preserve">permits, licenses, certifications, inspection reports, material certificates/affidavits, approvals, and </w:t>
      </w:r>
      <w:r w:rsidR="00920909">
        <w:t>related document</w:t>
      </w:r>
      <w:r w:rsidR="00926C9C">
        <w:t>s</w:t>
      </w:r>
      <w:r w:rsidR="00920909">
        <w:t xml:space="preserve"> required by </w:t>
      </w:r>
      <w:r w:rsidR="00926C9C">
        <w:t xml:space="preserve">authorities </w:t>
      </w:r>
      <w:r w:rsidR="00EF119B">
        <w:t>h</w:t>
      </w:r>
      <w:r w:rsidR="00920909">
        <w:t xml:space="preserve">aving </w:t>
      </w:r>
      <w:r w:rsidR="00B23E2E">
        <w:t>j</w:t>
      </w:r>
      <w:r w:rsidR="00920909">
        <w:t>urisdiction to obtain</w:t>
      </w:r>
      <w:r w:rsidR="00441E0F">
        <w:t xml:space="preserve"> </w:t>
      </w:r>
      <w:r w:rsidR="00926C9C">
        <w:t>Letter of Completion, Certificate of Occupancy, or Code Compliance Certificate</w:t>
      </w:r>
      <w:r w:rsidR="00241124">
        <w:t xml:space="preserve">.  </w:t>
      </w:r>
      <w:r w:rsidR="00244132">
        <w:t>Coordinate and respond to requirements from</w:t>
      </w:r>
      <w:r w:rsidR="001A2B76">
        <w:t xml:space="preserve"> </w:t>
      </w:r>
      <w:r w:rsidR="00050A77">
        <w:t xml:space="preserve">the </w:t>
      </w:r>
      <w:r w:rsidR="001A2B76">
        <w:t>Owner</w:t>
      </w:r>
      <w:r w:rsidR="00244132">
        <w:t xml:space="preserve">, </w:t>
      </w:r>
      <w:permStart w:id="7" w:edGrp="everyone"/>
      <w:r w:rsidR="00244132">
        <w:t xml:space="preserve">NYC </w:t>
      </w:r>
      <w:r w:rsidR="00241124">
        <w:t xml:space="preserve">Department of </w:t>
      </w:r>
      <w:r w:rsidR="00244132">
        <w:t>Buildings</w:t>
      </w:r>
      <w:r w:rsidR="00926C9C">
        <w:t>,</w:t>
      </w:r>
      <w:r w:rsidR="00244132">
        <w:t xml:space="preserve"> or </w:t>
      </w:r>
      <w:r w:rsidR="00241124">
        <w:t xml:space="preserve">Municipality </w:t>
      </w:r>
      <w:permEnd w:id="7"/>
      <w:r w:rsidR="00926C9C">
        <w:t xml:space="preserve">and all other authorities </w:t>
      </w:r>
      <w:r w:rsidR="00B23E2E">
        <w:t>h</w:t>
      </w:r>
      <w:r w:rsidR="00244132">
        <w:t xml:space="preserve">aving </w:t>
      </w:r>
      <w:r w:rsidR="00241124">
        <w:t>j</w:t>
      </w:r>
      <w:r w:rsidR="00244132">
        <w:t xml:space="preserve">urisdiction for issuance of </w:t>
      </w:r>
      <w:r w:rsidR="00926C9C">
        <w:t>approval/</w:t>
      </w:r>
      <w:r w:rsidR="00244132">
        <w:t>document</w:t>
      </w:r>
      <w:r w:rsidR="006A6D74">
        <w:t>s</w:t>
      </w:r>
      <w:r w:rsidR="00244132">
        <w:t xml:space="preserve"> </w:t>
      </w:r>
      <w:r w:rsidR="00530E23">
        <w:t xml:space="preserve">required </w:t>
      </w:r>
      <w:r w:rsidR="00244132">
        <w:t xml:space="preserve">for </w:t>
      </w:r>
      <w:r w:rsidR="00050A77">
        <w:t xml:space="preserve">the </w:t>
      </w:r>
      <w:r w:rsidR="00244132">
        <w:t xml:space="preserve">Owner </w:t>
      </w:r>
      <w:r w:rsidR="00926C9C">
        <w:t xml:space="preserve">use and </w:t>
      </w:r>
      <w:r w:rsidR="00244132">
        <w:t>occupancy.</w:t>
      </w:r>
    </w:p>
    <w:p w:rsidR="00D04F13" w:rsidRDefault="00D04F13" w:rsidP="00D04F13">
      <w:pPr>
        <w:pStyle w:val="PR2"/>
        <w:spacing w:before="240"/>
      </w:pPr>
      <w:r>
        <w:t xml:space="preserve">Cooperate and help coordinate with </w:t>
      </w:r>
      <w:r w:rsidR="00B23E2E">
        <w:t>a</w:t>
      </w:r>
      <w:r>
        <w:t xml:space="preserve">gency testing materials </w:t>
      </w:r>
      <w:r w:rsidR="00926C9C">
        <w:t xml:space="preserve">as </w:t>
      </w:r>
      <w:r w:rsidR="00B04E66">
        <w:t xml:space="preserve">specified in </w:t>
      </w:r>
      <w:r w:rsidR="00926C9C">
        <w:t>Section 014000 – Quality and Code Requirements</w:t>
      </w:r>
      <w:r w:rsidR="00B04E66">
        <w:t xml:space="preserve">.  Testing Agency is required to submit </w:t>
      </w:r>
      <w:r w:rsidR="00B23E2E">
        <w:t>f</w:t>
      </w:r>
      <w:r w:rsidR="00B04E66">
        <w:t xml:space="preserve">inal </w:t>
      </w:r>
      <w:r w:rsidR="00B23E2E">
        <w:t>r</w:t>
      </w:r>
      <w:r w:rsidR="00B04E66">
        <w:t xml:space="preserve">eport of </w:t>
      </w:r>
      <w:r w:rsidR="00B23E2E">
        <w:t>s</w:t>
      </w:r>
      <w:r w:rsidR="00B04E66">
        <w:t xml:space="preserve">pecial </w:t>
      </w:r>
      <w:r w:rsidR="00B23E2E">
        <w:t>i</w:t>
      </w:r>
      <w:r w:rsidR="00B04E66">
        <w:t>nspections.</w:t>
      </w:r>
    </w:p>
    <w:p w:rsidR="005F5C65" w:rsidRDefault="00CA3FC0" w:rsidP="00CB0594">
      <w:pPr>
        <w:pStyle w:val="PR2"/>
      </w:pPr>
      <w:permStart w:id="8" w:edGrp="everyone"/>
      <w:r>
        <w:t>The Contractor to p</w:t>
      </w:r>
      <w:r w:rsidR="00CB0594">
        <w:t xml:space="preserve">rovide one copy of original </w:t>
      </w:r>
      <w:r w:rsidR="00B23E2E">
        <w:t>c</w:t>
      </w:r>
      <w:r w:rsidR="00CB0594">
        <w:t>ertification from agency or firm certifying the following</w:t>
      </w:r>
      <w:r w:rsidR="00926C9C">
        <w:t xml:space="preserve"> and as required by Individual Specification Sections</w:t>
      </w:r>
      <w:r w:rsidR="00CB0594">
        <w:t>:</w:t>
      </w:r>
    </w:p>
    <w:p w:rsidR="00CB0594" w:rsidRDefault="00CB0594" w:rsidP="00467D3A">
      <w:pPr>
        <w:pStyle w:val="PR3"/>
        <w:spacing w:before="240"/>
      </w:pPr>
      <w:r>
        <w:t>Sprinkler System</w:t>
      </w:r>
      <w:r w:rsidR="00B04E66">
        <w:t xml:space="preserve"> – NFPA Forms for;</w:t>
      </w:r>
    </w:p>
    <w:p w:rsidR="004A20E1" w:rsidRDefault="004A20E1" w:rsidP="004A20E1">
      <w:pPr>
        <w:pStyle w:val="PR4"/>
      </w:pPr>
      <w:r>
        <w:t>Contractor’s Material and Test Certificate for Underground Piping</w:t>
      </w:r>
    </w:p>
    <w:p w:rsidR="004A20E1" w:rsidRDefault="004A20E1" w:rsidP="004A20E1">
      <w:pPr>
        <w:pStyle w:val="PR4"/>
      </w:pPr>
      <w:r>
        <w:t>Contractor’s Material and Test Certificate for Aboveground Piping</w:t>
      </w:r>
    </w:p>
    <w:p w:rsidR="00CB0594" w:rsidRDefault="00CB0594" w:rsidP="00CB0594">
      <w:pPr>
        <w:pStyle w:val="PR3"/>
      </w:pPr>
      <w:r>
        <w:t>Fire Alarm System</w:t>
      </w:r>
      <w:r w:rsidR="004A20E1">
        <w:t xml:space="preserve"> – NFPA 72 Form for;</w:t>
      </w:r>
    </w:p>
    <w:p w:rsidR="004A20E1" w:rsidRDefault="004A20E1" w:rsidP="004A20E1">
      <w:pPr>
        <w:pStyle w:val="PR4"/>
      </w:pPr>
      <w:r>
        <w:t>Record of Completion</w:t>
      </w:r>
    </w:p>
    <w:p w:rsidR="00CB0594" w:rsidRDefault="00CB0594" w:rsidP="00CB0594">
      <w:pPr>
        <w:pStyle w:val="PR3"/>
      </w:pPr>
      <w:r>
        <w:t>Elevator</w:t>
      </w:r>
      <w:r w:rsidR="004A20E1">
        <w:t xml:space="preserve"> – Certification Form from;</w:t>
      </w:r>
    </w:p>
    <w:p w:rsidR="004A20E1" w:rsidRDefault="004A20E1" w:rsidP="004A20E1">
      <w:pPr>
        <w:pStyle w:val="PR4"/>
      </w:pPr>
      <w:r>
        <w:t>Qualified Elevator Inspector (QEI)</w:t>
      </w:r>
    </w:p>
    <w:p w:rsidR="00CB0594" w:rsidRDefault="00CB0594" w:rsidP="00CB0594">
      <w:pPr>
        <w:pStyle w:val="PR3"/>
      </w:pPr>
      <w:r>
        <w:t>Electrical</w:t>
      </w:r>
      <w:r w:rsidR="004A20E1">
        <w:t xml:space="preserve"> – Certification Form from;</w:t>
      </w:r>
    </w:p>
    <w:p w:rsidR="004A20E1" w:rsidRDefault="006A6D74" w:rsidP="004A20E1">
      <w:pPr>
        <w:pStyle w:val="PR4"/>
      </w:pPr>
      <w:r>
        <w:t>Authority having jurisdiction</w:t>
      </w:r>
    </w:p>
    <w:p w:rsidR="00FE06B9" w:rsidRDefault="006A6D74" w:rsidP="004A20E1">
      <w:pPr>
        <w:pStyle w:val="PR4"/>
      </w:pPr>
      <w:r>
        <w:t>Independent electrical</w:t>
      </w:r>
      <w:r w:rsidR="00FE06B9">
        <w:t xml:space="preserve"> inspection agency </w:t>
      </w:r>
      <w:r>
        <w:t>acceptable to the Owner</w:t>
      </w:r>
    </w:p>
    <w:p w:rsidR="002D3926" w:rsidRDefault="00CB0594" w:rsidP="006277E8">
      <w:pPr>
        <w:pStyle w:val="PR1"/>
      </w:pPr>
      <w:r>
        <w:t>Hazard</w:t>
      </w:r>
      <w:r w:rsidR="00EF119B">
        <w:t>ous</w:t>
      </w:r>
      <w:r>
        <w:t xml:space="preserve"> Waste Documents</w:t>
      </w:r>
      <w:r w:rsidR="002D3926">
        <w:t xml:space="preserve">: Submit four (4) paper copies of documents </w:t>
      </w:r>
      <w:r w:rsidR="00050A77">
        <w:t xml:space="preserve">to the </w:t>
      </w:r>
      <w:r w:rsidR="0026761B">
        <w:t xml:space="preserve">Owner thirty (30) days prior to requesting inspection date for </w:t>
      </w:r>
      <w:r w:rsidR="00EF119B">
        <w:t>S</w:t>
      </w:r>
      <w:r w:rsidR="0026761B">
        <w:t xml:space="preserve">ubstantial </w:t>
      </w:r>
      <w:r w:rsidR="00EF119B">
        <w:t>C</w:t>
      </w:r>
      <w:r w:rsidR="0026761B">
        <w:t>omplet</w:t>
      </w:r>
      <w:r w:rsidR="00EF119B">
        <w:t>ion</w:t>
      </w:r>
      <w:r w:rsidR="008869E0">
        <w:t xml:space="preserve">.  </w:t>
      </w:r>
      <w:r w:rsidR="0022292F">
        <w:t xml:space="preserve">Refer to </w:t>
      </w:r>
      <w:r w:rsidR="006A6D74">
        <w:t xml:space="preserve">Individual Specification Sections </w:t>
      </w:r>
      <w:r w:rsidR="0022292F">
        <w:t>for all requirements.</w:t>
      </w:r>
    </w:p>
    <w:permEnd w:id="8"/>
    <w:p w:rsidR="00B352E7" w:rsidRDefault="00B352E7" w:rsidP="00B352E7">
      <w:pPr>
        <w:pStyle w:val="PR1"/>
      </w:pPr>
      <w:r>
        <w:t xml:space="preserve">Miscellaneous Record Submittals:  Refer to </w:t>
      </w:r>
      <w:r w:rsidR="00B16A8B">
        <w:t xml:space="preserve">Individual </w:t>
      </w:r>
      <w:r>
        <w:t xml:space="preserve">Specification Sections for miscellaneous record-keeping requirements and submittals in connection with various construction activities.  Submit </w:t>
      </w:r>
      <w:r w:rsidRPr="00523172">
        <w:t xml:space="preserve">one </w:t>
      </w:r>
      <w:r w:rsidR="00113EB2">
        <w:t>electronic (PDF)</w:t>
      </w:r>
      <w:r w:rsidR="00113EB2" w:rsidRPr="00523172">
        <w:t xml:space="preserve"> </w:t>
      </w:r>
      <w:r w:rsidRPr="00523172">
        <w:t>copy</w:t>
      </w:r>
      <w:r>
        <w:rPr>
          <w:b/>
        </w:rPr>
        <w:t xml:space="preserve"> </w:t>
      </w:r>
      <w:r>
        <w:t>of each submittal.</w:t>
      </w:r>
    </w:p>
    <w:p w:rsidR="005159B6" w:rsidRDefault="005159B6" w:rsidP="005159B6">
      <w:pPr>
        <w:pStyle w:val="PR1"/>
      </w:pPr>
      <w:r>
        <w:t xml:space="preserve">Reports:  Submit written report indicating items incorporated in </w:t>
      </w:r>
      <w:r w:rsidR="002B5CD2">
        <w:t>Contract</w:t>
      </w:r>
      <w:r w:rsidR="00113EB2">
        <w:t xml:space="preserve"> </w:t>
      </w:r>
      <w:r w:rsidR="002B5CD2">
        <w:t>D</w:t>
      </w:r>
      <w:r>
        <w:t>ocuments concurrent with progress of the Work, including modifications, concealed conditions, field changes, product selections, and other notations incorporated.</w:t>
      </w:r>
    </w:p>
    <w:p w:rsidR="004A1381" w:rsidRDefault="00B32658" w:rsidP="00050A77">
      <w:pPr>
        <w:pStyle w:val="ART"/>
      </w:pPr>
      <w:r>
        <w:t>GUARANTEE</w:t>
      </w:r>
    </w:p>
    <w:p w:rsidR="00224D6A" w:rsidRDefault="004A1381" w:rsidP="004A1381">
      <w:pPr>
        <w:pStyle w:val="PR1"/>
      </w:pPr>
      <w:r>
        <w:t>General Guarantee</w:t>
      </w:r>
      <w:r w:rsidR="00050A77">
        <w:t xml:space="preserve">:  </w:t>
      </w:r>
      <w:r w:rsidR="00A11DBD">
        <w:t xml:space="preserve">Comply </w:t>
      </w:r>
      <w:r w:rsidR="00224D6A">
        <w:t>with</w:t>
      </w:r>
      <w:r w:rsidR="00A11DBD">
        <w:t xml:space="preserve"> </w:t>
      </w:r>
      <w:r w:rsidR="008858AA">
        <w:t>General Condition</w:t>
      </w:r>
      <w:r w:rsidR="00050A77">
        <w:t>s</w:t>
      </w:r>
      <w:r w:rsidR="008858AA">
        <w:t xml:space="preserve">, </w:t>
      </w:r>
      <w:r w:rsidR="00224D6A">
        <w:t>A</w:t>
      </w:r>
      <w:r w:rsidR="00A11DBD">
        <w:t>rticle</w:t>
      </w:r>
      <w:r w:rsidR="00224D6A">
        <w:t xml:space="preserve"> 1</w:t>
      </w:r>
      <w:r w:rsidR="00FB0869">
        <w:t>3</w:t>
      </w:r>
      <w:r w:rsidR="00224D6A">
        <w:t xml:space="preserve"> – </w:t>
      </w:r>
      <w:r w:rsidR="00FB0869">
        <w:t>Inspection and Acceptance</w:t>
      </w:r>
      <w:r w:rsidR="00A11DBD">
        <w:t xml:space="preserve">.  </w:t>
      </w:r>
      <w:r w:rsidR="00437EB8">
        <w:t xml:space="preserve">The date established on the </w:t>
      </w:r>
      <w:r w:rsidR="00437EB8" w:rsidRPr="00035E5E">
        <w:t>Noti</w:t>
      </w:r>
      <w:r w:rsidR="006E2F7C">
        <w:t xml:space="preserve">ce </w:t>
      </w:r>
      <w:r w:rsidR="00437EB8" w:rsidRPr="00035E5E">
        <w:t xml:space="preserve">of </w:t>
      </w:r>
      <w:r w:rsidR="006E2F7C">
        <w:t xml:space="preserve">Substantial </w:t>
      </w:r>
      <w:r w:rsidR="00437EB8" w:rsidRPr="00035E5E">
        <w:t>Completion</w:t>
      </w:r>
      <w:r w:rsidR="00035E5E">
        <w:t xml:space="preserve"> </w:t>
      </w:r>
      <w:r w:rsidR="004E6427">
        <w:t xml:space="preserve">form </w:t>
      </w:r>
      <w:r w:rsidR="00437EB8">
        <w:t xml:space="preserve">constitutes commencement of the </w:t>
      </w:r>
      <w:r w:rsidR="00621089">
        <w:t>Guarantee</w:t>
      </w:r>
      <w:r w:rsidR="00437EB8">
        <w:t xml:space="preserve"> period.</w:t>
      </w:r>
    </w:p>
    <w:p w:rsidR="00D6100C" w:rsidRPr="004A1381" w:rsidRDefault="00D6100C" w:rsidP="00D6100C">
      <w:pPr>
        <w:pStyle w:val="ART"/>
      </w:pPr>
      <w:r w:rsidRPr="004A1381">
        <w:t xml:space="preserve">OPERATION AND MAINTENANCE </w:t>
      </w:r>
      <w:r w:rsidR="00FB25EF" w:rsidRPr="004A1381">
        <w:t>M</w:t>
      </w:r>
      <w:r w:rsidR="00E22C07" w:rsidRPr="004A1381">
        <w:t>ANUALS</w:t>
      </w:r>
    </w:p>
    <w:p w:rsidR="00363F46" w:rsidRDefault="00363F46" w:rsidP="00363F46">
      <w:pPr>
        <w:pStyle w:val="PR1"/>
      </w:pPr>
      <w:r>
        <w:t xml:space="preserve">Final Manuals Submittal:  </w:t>
      </w:r>
      <w:r w:rsidR="00B2463D">
        <w:t xml:space="preserve">Submit </w:t>
      </w:r>
      <w:r>
        <w:t>Operation and Maintenance Manuals</w:t>
      </w:r>
      <w:r w:rsidR="00FB25EF">
        <w:t xml:space="preserve"> in final form</w:t>
      </w:r>
      <w:r w:rsidR="004E24EB">
        <w:t xml:space="preserve"> as indicated in Section 017823 – Operation and Maintenance Manuals,</w:t>
      </w:r>
      <w:r>
        <w:t xml:space="preserve"> to </w:t>
      </w:r>
      <w:r w:rsidR="004A1381">
        <w:t xml:space="preserve">the </w:t>
      </w:r>
      <w:r>
        <w:t xml:space="preserve">Owner fifteen (15) days prior to requesting date of inspection for </w:t>
      </w:r>
      <w:r w:rsidR="00A11DBD">
        <w:t>S</w:t>
      </w:r>
      <w:r>
        <w:t xml:space="preserve">ubstantial </w:t>
      </w:r>
      <w:r w:rsidR="00A11DBD">
        <w:t>C</w:t>
      </w:r>
      <w:r>
        <w:t>omplet</w:t>
      </w:r>
      <w:r w:rsidR="00A11DBD">
        <w:t>ion</w:t>
      </w:r>
      <w:r w:rsidR="00AE0457">
        <w:t>.</w:t>
      </w:r>
    </w:p>
    <w:p w:rsidR="00421D8E" w:rsidRDefault="00F648C4">
      <w:pPr>
        <w:pStyle w:val="ART"/>
      </w:pPr>
      <w:r>
        <w:lastRenderedPageBreak/>
        <w:t>CONTRACT CLOSEOUT</w:t>
      </w:r>
      <w:r w:rsidR="005A39E7">
        <w:t xml:space="preserve"> (same as final application for payment)</w:t>
      </w:r>
    </w:p>
    <w:p w:rsidR="00A71F4B" w:rsidRDefault="00A71F4B" w:rsidP="005A39E7">
      <w:pPr>
        <w:pStyle w:val="PR1"/>
      </w:pPr>
      <w:r>
        <w:t xml:space="preserve">Contract Compliance:  The Contractor shall comply with the requirements of General Conditions, </w:t>
      </w:r>
      <w:r w:rsidR="007E0DE2">
        <w:t>Section</w:t>
      </w:r>
      <w:r>
        <w:t xml:space="preserve"> 10.08 – Limitations on Actions.</w:t>
      </w:r>
    </w:p>
    <w:p w:rsidR="005A39E7" w:rsidRDefault="005A39E7" w:rsidP="005A39E7">
      <w:pPr>
        <w:pStyle w:val="PR1"/>
      </w:pPr>
      <w:r>
        <w:t xml:space="preserve">Preliminary Procedure: </w:t>
      </w:r>
      <w:r w:rsidR="00A71F4B">
        <w:t xml:space="preserve"> </w:t>
      </w:r>
      <w:r>
        <w:t xml:space="preserve">All Work and Extra Work of the Contract </w:t>
      </w:r>
      <w:r w:rsidR="00147EEE">
        <w:t xml:space="preserve">and requirements of this section </w:t>
      </w:r>
      <w:r>
        <w:t xml:space="preserve">must be complete and approved prior to commencement of Contract </w:t>
      </w:r>
      <w:r w:rsidR="005C32E9">
        <w:t>c</w:t>
      </w:r>
      <w:r>
        <w:t>loseout.</w:t>
      </w:r>
    </w:p>
    <w:p w:rsidR="005A39E7" w:rsidRDefault="005A39E7" w:rsidP="005A39E7">
      <w:pPr>
        <w:pStyle w:val="PR2"/>
        <w:numPr>
          <w:ilvl w:val="0"/>
          <w:numId w:val="0"/>
        </w:numPr>
        <w:ind w:left="864"/>
      </w:pPr>
    </w:p>
    <w:p w:rsidR="005A39E7" w:rsidRDefault="005A39E7" w:rsidP="005A39E7">
      <w:pPr>
        <w:pStyle w:val="PR2"/>
      </w:pPr>
      <w:r>
        <w:t xml:space="preserve">The Contractor shall request and submit to </w:t>
      </w:r>
      <w:r w:rsidR="004A1381">
        <w:t xml:space="preserve">the </w:t>
      </w:r>
      <w:r>
        <w:t xml:space="preserve">Owner a final </w:t>
      </w:r>
      <w:r w:rsidR="00147EEE">
        <w:t xml:space="preserve">Contractor’s </w:t>
      </w:r>
      <w:r w:rsidRPr="00BC2112">
        <w:t>Pencil Copy</w:t>
      </w:r>
      <w:r w:rsidR="00147EEE">
        <w:t xml:space="preserve"> billing</w:t>
      </w:r>
      <w:r>
        <w:rPr>
          <w:i/>
        </w:rPr>
        <w:t xml:space="preserve"> </w:t>
      </w:r>
      <w:r w:rsidRPr="00BC2112">
        <w:t>request</w:t>
      </w:r>
      <w:r>
        <w:t xml:space="preserve"> </w:t>
      </w:r>
      <w:r w:rsidRPr="00BC2112">
        <w:t>that will formulate the final Application for Payment</w:t>
      </w:r>
      <w:r>
        <w:t>.</w:t>
      </w:r>
    </w:p>
    <w:p w:rsidR="005A39E7" w:rsidRDefault="005A39E7" w:rsidP="005A39E7">
      <w:pPr>
        <w:pStyle w:val="PR2"/>
      </w:pPr>
      <w:r>
        <w:t xml:space="preserve">The Contractor shall provide </w:t>
      </w:r>
      <w:r w:rsidR="00035E5E">
        <w:t xml:space="preserve">outstanding </w:t>
      </w:r>
      <w:r>
        <w:t xml:space="preserve">documentation to </w:t>
      </w:r>
      <w:r w:rsidR="004A1381">
        <w:t xml:space="preserve">the </w:t>
      </w:r>
      <w:r>
        <w:t>Owner</w:t>
      </w:r>
      <w:r w:rsidR="00035E5E">
        <w:t xml:space="preserve"> </w:t>
      </w:r>
      <w:r w:rsidR="00AC33CC">
        <w:t xml:space="preserve">in accordance with </w:t>
      </w:r>
      <w:r w:rsidR="008858AA">
        <w:t xml:space="preserve">General Conditions, </w:t>
      </w:r>
      <w:r w:rsidR="00AC33CC">
        <w:t>A</w:t>
      </w:r>
      <w:r w:rsidR="00FB0869">
        <w:t xml:space="preserve">rticle </w:t>
      </w:r>
      <w:r w:rsidR="00D4057C">
        <w:t>20</w:t>
      </w:r>
      <w:r w:rsidR="00AC33CC">
        <w:t xml:space="preserve"> – </w:t>
      </w:r>
      <w:r w:rsidR="00D4057C">
        <w:t>Opportunity Programs</w:t>
      </w:r>
      <w:r w:rsidR="00AC33CC">
        <w:t>.</w:t>
      </w:r>
    </w:p>
    <w:p w:rsidR="005A39E7" w:rsidRDefault="005A39E7" w:rsidP="005A39E7">
      <w:pPr>
        <w:pStyle w:val="PR1"/>
      </w:pPr>
      <w:r>
        <w:t xml:space="preserve">Procedures:  Upon </w:t>
      </w:r>
      <w:r w:rsidR="004A1381">
        <w:t xml:space="preserve">the </w:t>
      </w:r>
      <w:r>
        <w:t>Owner</w:t>
      </w:r>
      <w:r w:rsidR="004A1381">
        <w:t>’s</w:t>
      </w:r>
      <w:r>
        <w:t xml:space="preserve"> approval of </w:t>
      </w:r>
      <w:r w:rsidR="004A1381">
        <w:t xml:space="preserve">the </w:t>
      </w:r>
      <w:r w:rsidR="00147EEE">
        <w:t xml:space="preserve">Contractor’s </w:t>
      </w:r>
      <w:r w:rsidRPr="005349DA">
        <w:t>Pencil Copy</w:t>
      </w:r>
      <w:r>
        <w:t xml:space="preserve"> </w:t>
      </w:r>
      <w:r w:rsidR="00147EEE">
        <w:t xml:space="preserve">billing </w:t>
      </w:r>
      <w:r>
        <w:t xml:space="preserve">request, </w:t>
      </w:r>
      <w:r w:rsidR="005C32E9">
        <w:t>C</w:t>
      </w:r>
      <w:r>
        <w:t xml:space="preserve">ontract closeout </w:t>
      </w:r>
      <w:r w:rsidR="002B5CD2">
        <w:t xml:space="preserve">documents </w:t>
      </w:r>
      <w:r>
        <w:t>will be provided to the Contractor.  The Contractor shall complete each document and submit all documents with original signature &amp; notar</w:t>
      </w:r>
      <w:r w:rsidR="005C32E9">
        <w:t>y</w:t>
      </w:r>
      <w:r>
        <w:t xml:space="preserve"> as indicated on forms, the following:</w:t>
      </w:r>
    </w:p>
    <w:p w:rsidR="005A39E7" w:rsidRDefault="005A39E7" w:rsidP="005A39E7">
      <w:pPr>
        <w:pStyle w:val="PR2"/>
        <w:numPr>
          <w:ilvl w:val="0"/>
          <w:numId w:val="0"/>
        </w:numPr>
        <w:ind w:left="864"/>
      </w:pPr>
    </w:p>
    <w:p w:rsidR="005A39E7" w:rsidRDefault="005A39E7" w:rsidP="005A39E7">
      <w:pPr>
        <w:pStyle w:val="PR2"/>
      </w:pPr>
      <w:r>
        <w:t>Final Application for Payment</w:t>
      </w:r>
      <w:r w:rsidR="0054799A">
        <w:t xml:space="preserve"> that includes remaining Retainage</w:t>
      </w:r>
      <w:r>
        <w:t>.</w:t>
      </w:r>
    </w:p>
    <w:p w:rsidR="005A39E7" w:rsidRDefault="005A39E7" w:rsidP="005A39E7">
      <w:pPr>
        <w:pStyle w:val="PR2"/>
      </w:pPr>
      <w:r>
        <w:t>Final Compliance Report.</w:t>
      </w:r>
    </w:p>
    <w:p w:rsidR="005A39E7" w:rsidRDefault="00325AEB" w:rsidP="005A39E7">
      <w:pPr>
        <w:pStyle w:val="PR2"/>
      </w:pPr>
      <w:r>
        <w:t>Contractor and Subcontractor</w:t>
      </w:r>
      <w:r w:rsidR="005A39E7">
        <w:t xml:space="preserve"> Certification</w:t>
      </w:r>
      <w:r>
        <w:t>s</w:t>
      </w:r>
      <w:r w:rsidR="005A39E7">
        <w:t xml:space="preserve"> Form</w:t>
      </w:r>
      <w:r w:rsidR="00A71F4B">
        <w:t>.</w:t>
      </w:r>
    </w:p>
    <w:p w:rsidR="005A39E7" w:rsidRDefault="005A39E7" w:rsidP="005A39E7">
      <w:pPr>
        <w:pStyle w:val="PR2"/>
      </w:pPr>
      <w:r>
        <w:t>Contractor’s Certified Payroll Form.</w:t>
      </w:r>
    </w:p>
    <w:p w:rsidR="005A39E7" w:rsidRDefault="005A39E7" w:rsidP="005A39E7">
      <w:pPr>
        <w:pStyle w:val="PR2"/>
      </w:pPr>
      <w:r>
        <w:t>Release Form -- Final Payment to Contractor.</w:t>
      </w:r>
    </w:p>
    <w:p w:rsidR="005A39E7" w:rsidRDefault="005A39E7" w:rsidP="005A39E7">
      <w:pPr>
        <w:pStyle w:val="PR2"/>
      </w:pPr>
      <w:r>
        <w:t>Consent of Surety -- Final Payment to Contractor, with power of attorney.</w:t>
      </w:r>
    </w:p>
    <w:p w:rsidR="00035E5E" w:rsidRDefault="00035E5E" w:rsidP="005A39E7">
      <w:pPr>
        <w:pStyle w:val="PR1"/>
      </w:pPr>
      <w:r>
        <w:t xml:space="preserve">Payroll Forms:  The Contractor and all Sub-contractors to the Contractor shall submit original copies of the </w:t>
      </w:r>
      <w:r w:rsidR="00325AEB">
        <w:t>Contractor and Subcontractor</w:t>
      </w:r>
      <w:r>
        <w:t xml:space="preserve"> Certification</w:t>
      </w:r>
      <w:r w:rsidR="00325AEB">
        <w:t>s</w:t>
      </w:r>
      <w:r>
        <w:t xml:space="preserve"> Form and Contractor’s Certified Payroll Form.</w:t>
      </w:r>
    </w:p>
    <w:p w:rsidR="00421D8E" w:rsidRDefault="00421D8E">
      <w:pPr>
        <w:pStyle w:val="PRT"/>
      </w:pPr>
      <w:r>
        <w:t>PRODUCTS</w:t>
      </w:r>
    </w:p>
    <w:p w:rsidR="00421D8E" w:rsidRDefault="006765FF">
      <w:pPr>
        <w:pStyle w:val="ART"/>
      </w:pPr>
      <w:r>
        <w:t xml:space="preserve">CLEANING </w:t>
      </w:r>
      <w:r w:rsidR="00421D8E">
        <w:t>MATERIALS</w:t>
      </w:r>
    </w:p>
    <w:p w:rsidR="00421D8E" w:rsidRDefault="00421D8E">
      <w:pPr>
        <w:pStyle w:val="PR1"/>
      </w:pPr>
      <w:r>
        <w:t>Cleaning Agents:  Use cleaning materials and agents recommended by manufacturer or fabricator of the surface to be cleaned.  Do not use cleaning agents that are potentially hazardous to health or property or that might damage finished surfaces.</w:t>
      </w:r>
    </w:p>
    <w:p w:rsidR="00421D8E" w:rsidRDefault="00421D8E">
      <w:pPr>
        <w:pStyle w:val="PR2"/>
        <w:spacing w:before="240"/>
      </w:pPr>
      <w:r>
        <w:t>Use cleaning products that meet Green Seal GS-37, or if GS-37 is not applicable, use products that comply with allowable VOC levels.</w:t>
      </w:r>
    </w:p>
    <w:p w:rsidR="00421D8E" w:rsidRDefault="00421D8E">
      <w:pPr>
        <w:pStyle w:val="PRT"/>
      </w:pPr>
      <w:r>
        <w:t>EXECUTION</w:t>
      </w:r>
    </w:p>
    <w:p w:rsidR="00943F77" w:rsidRDefault="00943F77" w:rsidP="00B16A8B">
      <w:pPr>
        <w:pStyle w:val="ART"/>
      </w:pPr>
      <w:r>
        <w:t>DEMOBILIZATION</w:t>
      </w:r>
    </w:p>
    <w:p w:rsidR="00225C37" w:rsidRDefault="00225C37" w:rsidP="00225C37">
      <w:pPr>
        <w:pStyle w:val="PR1"/>
      </w:pPr>
      <w:r>
        <w:t>Deliver tools, spare parts, extra materials, and similar items to location designated by the Owner.  Label with manufacturer's name and model number where applicable.</w:t>
      </w:r>
    </w:p>
    <w:p w:rsidR="00225C37" w:rsidRDefault="00225C37" w:rsidP="00225C37">
      <w:pPr>
        <w:pStyle w:val="PR1"/>
      </w:pPr>
      <w:r>
        <w:lastRenderedPageBreak/>
        <w:t xml:space="preserve">Make final changeover of permanent locks and deliver keys to the Owner.  Advise </w:t>
      </w:r>
      <w:r w:rsidR="004A1381">
        <w:t xml:space="preserve">the </w:t>
      </w:r>
      <w:r>
        <w:t>Owner's personnel of changeover.</w:t>
      </w:r>
    </w:p>
    <w:p w:rsidR="00225C37" w:rsidRDefault="00225C37" w:rsidP="00225C37">
      <w:pPr>
        <w:pStyle w:val="PR1"/>
      </w:pPr>
      <w:r>
        <w:t xml:space="preserve">Terminate and remove temporary facilities from </w:t>
      </w:r>
      <w:r w:rsidR="004A1381">
        <w:t xml:space="preserve">the </w:t>
      </w:r>
      <w:r>
        <w:t>Project site, along with mockups, construction tools, and similar elements.</w:t>
      </w:r>
    </w:p>
    <w:p w:rsidR="00B16A8B" w:rsidRDefault="00B16A8B" w:rsidP="00B16A8B">
      <w:pPr>
        <w:pStyle w:val="ART"/>
      </w:pPr>
      <w:r>
        <w:t>RECORDING AND MAINTENANCE</w:t>
      </w:r>
    </w:p>
    <w:p w:rsidR="00B16A8B" w:rsidRDefault="00B16A8B" w:rsidP="00B16A8B">
      <w:pPr>
        <w:pStyle w:val="PR1"/>
      </w:pPr>
      <w:r>
        <w:t xml:space="preserve">Recording:  Maintain one copy of each submittal during the construction period for </w:t>
      </w:r>
      <w:r w:rsidR="00D76CB1">
        <w:t>contract</w:t>
      </w:r>
      <w:r>
        <w:t xml:space="preserve"> </w:t>
      </w:r>
      <w:r w:rsidR="004E24EB">
        <w:t xml:space="preserve">turnover </w:t>
      </w:r>
      <w:r>
        <w:t xml:space="preserve">document purposes.  Post changes and modifications to </w:t>
      </w:r>
      <w:r w:rsidR="00D76CB1">
        <w:t xml:space="preserve">contract </w:t>
      </w:r>
      <w:r w:rsidR="004A1381">
        <w:t>turnover</w:t>
      </w:r>
      <w:r>
        <w:t xml:space="preserve"> documents as they occur; do not wait until the end of </w:t>
      </w:r>
      <w:r w:rsidR="004A1381">
        <w:t xml:space="preserve">the </w:t>
      </w:r>
      <w:r>
        <w:t>Project.</w:t>
      </w:r>
    </w:p>
    <w:p w:rsidR="00B16A8B" w:rsidRDefault="00B16A8B" w:rsidP="00B16A8B">
      <w:pPr>
        <w:pStyle w:val="PR1"/>
      </w:pPr>
      <w:r>
        <w:t xml:space="preserve">Maintenance of </w:t>
      </w:r>
      <w:r w:rsidR="004E24EB">
        <w:t xml:space="preserve">Turnover </w:t>
      </w:r>
      <w:r>
        <w:t xml:space="preserve">Documents and Samples:  Store </w:t>
      </w:r>
      <w:r w:rsidR="004E24EB">
        <w:t xml:space="preserve">turnover </w:t>
      </w:r>
      <w:r>
        <w:t xml:space="preserve">documents and Samples in the field office apart from the Contract Documents used for construction.  </w:t>
      </w:r>
      <w:r w:rsidR="00D76CB1">
        <w:t xml:space="preserve">Contract </w:t>
      </w:r>
      <w:r w:rsidR="004A1381">
        <w:t>turnover</w:t>
      </w:r>
      <w:r>
        <w:t xml:space="preserve"> documents</w:t>
      </w:r>
      <w:r w:rsidR="00E22C07">
        <w:t xml:space="preserve"> shall not be used</w:t>
      </w:r>
      <w:r>
        <w:t xml:space="preserve"> for construction purpose</w:t>
      </w:r>
      <w:r w:rsidR="00A11DBD">
        <w:t>s</w:t>
      </w:r>
      <w:r>
        <w:t xml:space="preserve">.  Maintain </w:t>
      </w:r>
      <w:r w:rsidR="004A1381">
        <w:t>turnover</w:t>
      </w:r>
      <w:r>
        <w:t xml:space="preserve"> documents in good order and in a clean, dry, legible condition, protected from deterioration and loss.  Provide access to </w:t>
      </w:r>
      <w:r w:rsidR="00D76CB1">
        <w:t xml:space="preserve">contract </w:t>
      </w:r>
      <w:r w:rsidR="004E24EB">
        <w:t xml:space="preserve">turnover </w:t>
      </w:r>
      <w:r>
        <w:t xml:space="preserve">documents for </w:t>
      </w:r>
      <w:r w:rsidR="004A1381">
        <w:t xml:space="preserve">the </w:t>
      </w:r>
      <w:r w:rsidR="0062085E">
        <w:t xml:space="preserve">Owner’s </w:t>
      </w:r>
      <w:r>
        <w:t>reference during normal working hours</w:t>
      </w:r>
      <w:r w:rsidR="00DA02D1">
        <w:t xml:space="preserve"> during performance of Contract</w:t>
      </w:r>
      <w:r>
        <w:t>.</w:t>
      </w:r>
    </w:p>
    <w:p w:rsidR="00421D8E" w:rsidRDefault="00421D8E">
      <w:pPr>
        <w:pStyle w:val="ART"/>
      </w:pPr>
      <w:r>
        <w:t>FINAL CLEANING</w:t>
      </w:r>
    </w:p>
    <w:p w:rsidR="00421D8E" w:rsidRDefault="00421D8E">
      <w:pPr>
        <w:pStyle w:val="PR1"/>
      </w:pPr>
      <w:r>
        <w:t>General:  Perform final cleaning.  Conduct cleaning and waste-removal operations to comply with local laws and ordinances and Federal and local environmental and antipollution regulations.</w:t>
      </w:r>
    </w:p>
    <w:p w:rsidR="00421D8E" w:rsidRDefault="00421D8E">
      <w:pPr>
        <w:pStyle w:val="PR1"/>
      </w:pPr>
      <w:r>
        <w:t>Cleaning:  Employ experienced workers or professional cleaners for final cleaning.  Clean each surface or unit to condition expected in an average commercial building cleaning and maintenance program.  Comply with manufacturer's written instructions.</w:t>
      </w:r>
    </w:p>
    <w:p w:rsidR="00421D8E" w:rsidRDefault="00421D8E">
      <w:pPr>
        <w:pStyle w:val="PR2"/>
        <w:spacing w:before="240"/>
      </w:pPr>
      <w:r>
        <w:t xml:space="preserve">Complete the following cleaning operations </w:t>
      </w:r>
      <w:r w:rsidR="000F2A94">
        <w:t>as applies</w:t>
      </w:r>
      <w:r w:rsidR="00B23986">
        <w:t xml:space="preserve"> to Work of the contract.</w:t>
      </w:r>
    </w:p>
    <w:p w:rsidR="00421D8E" w:rsidRDefault="00421D8E">
      <w:pPr>
        <w:pStyle w:val="PR3"/>
        <w:spacing w:before="240"/>
      </w:pPr>
      <w:permStart w:id="9" w:edGrp="everyone"/>
      <w:r>
        <w:t>Clean Project site, yard, and grounds, in areas disturbed by construction activities, including landscape development areas, of rubbish, waste material, litter, and other foreign substances.</w:t>
      </w:r>
    </w:p>
    <w:p w:rsidR="00421D8E" w:rsidRDefault="00421D8E">
      <w:pPr>
        <w:pStyle w:val="PR3"/>
      </w:pPr>
      <w:r>
        <w:t>Sweep paved areas broom clean.  Remove petrochemical spills, stains, and other foreign deposits.</w:t>
      </w:r>
    </w:p>
    <w:p w:rsidR="00421D8E" w:rsidRDefault="00421D8E">
      <w:pPr>
        <w:pStyle w:val="PR3"/>
      </w:pPr>
      <w:r>
        <w:t>Rake grounds that are neither planted nor paved to a smooth, even-textured surface.</w:t>
      </w:r>
    </w:p>
    <w:p w:rsidR="00421D8E" w:rsidRDefault="00421D8E">
      <w:pPr>
        <w:pStyle w:val="PR3"/>
      </w:pPr>
      <w:r>
        <w:t>Remove tools, construction equipment, machinery, and surplus material from Project site.</w:t>
      </w:r>
    </w:p>
    <w:p w:rsidR="00421D8E" w:rsidRDefault="00421D8E">
      <w:pPr>
        <w:pStyle w:val="PR3"/>
      </w:pPr>
      <w:r>
        <w:t>Remove snow and ice to provide safe access to building.</w:t>
      </w:r>
    </w:p>
    <w:p w:rsidR="00421D8E" w:rsidRDefault="00421D8E">
      <w:pPr>
        <w:pStyle w:val="PR3"/>
      </w:pPr>
      <w:r>
        <w:t>Clean exposed exterior and interior hard-surfaced finishes to a dirt-free condition, free of stains, films, and similar foreign substances.  Avoid disturbing natural weathering of exterior surfaces.  Restore reflective surfaces to their original condition.</w:t>
      </w:r>
    </w:p>
    <w:p w:rsidR="00421D8E" w:rsidRDefault="00421D8E">
      <w:pPr>
        <w:pStyle w:val="PR3"/>
      </w:pPr>
      <w:r>
        <w:t>Remove debris and surface dust from limited access spaces, including roofs, plenums, shafts, trenches, equipment vaults, manholes, attics, and similar spaces.</w:t>
      </w:r>
    </w:p>
    <w:p w:rsidR="00421D8E" w:rsidRDefault="00421D8E">
      <w:pPr>
        <w:pStyle w:val="PR3"/>
      </w:pPr>
      <w:r>
        <w:t>Sweep concrete floors broom clean in unoccupied spaces.</w:t>
      </w:r>
    </w:p>
    <w:p w:rsidR="00421D8E" w:rsidRDefault="00421D8E">
      <w:pPr>
        <w:pStyle w:val="PR3"/>
      </w:pPr>
      <w:r>
        <w:lastRenderedPageBreak/>
        <w:t>Vacuum carpet and similar soft surfaces, removing debris and excess nap; shampoo if visible soil or stains remain.</w:t>
      </w:r>
      <w:r w:rsidR="00DA02D1">
        <w:t xml:space="preserve">  Replace if soil or stains remain after shampooing.</w:t>
      </w:r>
    </w:p>
    <w:p w:rsidR="00421D8E" w:rsidRDefault="00421D8E">
      <w:pPr>
        <w:pStyle w:val="PR3"/>
      </w:pPr>
      <w:r>
        <w:t>Clean transparent materials, including mirrors and glass in doors and windows.  Remove glazing compounds and other noticeable, vision-obscuring materials.  Replace chipped or broken glass and other damaged transparent materials.  Polish mirrors and glass, taking care not to scratch surfaces.</w:t>
      </w:r>
    </w:p>
    <w:p w:rsidR="00421D8E" w:rsidRDefault="00421D8E">
      <w:pPr>
        <w:pStyle w:val="PR3"/>
      </w:pPr>
      <w:r>
        <w:t>Remove labels that are not permanent.</w:t>
      </w:r>
    </w:p>
    <w:p w:rsidR="00421D8E" w:rsidRDefault="00421D8E">
      <w:pPr>
        <w:pStyle w:val="PR3"/>
      </w:pPr>
      <w:r>
        <w:t>Touch up and otherwise repair and restore marred, exposed finishes and surfaces.  Replace finishes and surfaces that cannot be satisfactorily repaired or restored or that already show evidence of repair or restoration.</w:t>
      </w:r>
    </w:p>
    <w:p w:rsidR="00421D8E" w:rsidRDefault="00421D8E" w:rsidP="00E22C07">
      <w:pPr>
        <w:pStyle w:val="PR4"/>
        <w:spacing w:before="240"/>
      </w:pPr>
      <w:r>
        <w:t>Do not paint over "UL" and other required labels and identification, including mechanical and electrical nameplates.</w:t>
      </w:r>
    </w:p>
    <w:p w:rsidR="00421D8E" w:rsidRDefault="00421D8E">
      <w:pPr>
        <w:pStyle w:val="PR3"/>
        <w:spacing w:before="240"/>
      </w:pPr>
      <w:r>
        <w:t>Wipe surfaces of mechanical and electrical equipment</w:t>
      </w:r>
      <w:r w:rsidR="00745F71">
        <w:t xml:space="preserve"> </w:t>
      </w:r>
      <w:r>
        <w:t>and similar equipment.  Remove excess lubrication, paint and mortar droppings, and other foreign substances.</w:t>
      </w:r>
    </w:p>
    <w:p w:rsidR="00421D8E" w:rsidRDefault="00421D8E">
      <w:pPr>
        <w:pStyle w:val="PR3"/>
      </w:pPr>
      <w:r>
        <w:t>Replace parts subject to operating conditions during construction that may impede operation or reduce longevity.</w:t>
      </w:r>
    </w:p>
    <w:p w:rsidR="00421D8E" w:rsidRDefault="00421D8E">
      <w:pPr>
        <w:pStyle w:val="PR3"/>
      </w:pPr>
      <w:r>
        <w:t>Clean plumbing fixtures to a sanitary condition, free of stains, including stains resulting from water exposure.</w:t>
      </w:r>
    </w:p>
    <w:p w:rsidR="00421D8E" w:rsidRDefault="00421D8E">
      <w:pPr>
        <w:pStyle w:val="PR3"/>
      </w:pPr>
      <w:r>
        <w:t>Clean light fixtures, lamps, globes, and reflectors to function with full efficiency.  Replace burned-out bulbs, and those noticeably dimmed by hours of use, and defective and noisy starters in fluorescent and mercury vapor fixtures to comply with requirements for new fixtures.</w:t>
      </w:r>
    </w:p>
    <w:p w:rsidR="00421D8E" w:rsidRDefault="00421D8E">
      <w:pPr>
        <w:pStyle w:val="PR3"/>
      </w:pPr>
      <w:r>
        <w:t>Leave Project clean and ready for occupancy.</w:t>
      </w:r>
    </w:p>
    <w:permEnd w:id="9"/>
    <w:p w:rsidR="00421D8E" w:rsidRDefault="00421D8E">
      <w:pPr>
        <w:pStyle w:val="PR1"/>
      </w:pPr>
      <w:r>
        <w:t>Construction Waste Disposal:  Comply with waste disposal requirements in</w:t>
      </w:r>
      <w:r w:rsidR="001A7694">
        <w:t xml:space="preserve"> all other</w:t>
      </w:r>
      <w:r>
        <w:t xml:space="preserve"> </w:t>
      </w:r>
      <w:r w:rsidR="001A7694">
        <w:t>applicable sections.</w:t>
      </w:r>
    </w:p>
    <w:p w:rsidR="00421D8E" w:rsidRDefault="00421D8E">
      <w:pPr>
        <w:pStyle w:val="EOS"/>
      </w:pPr>
      <w:r>
        <w:t>END OF SECTION 017</w:t>
      </w:r>
      <w:r w:rsidR="00530E23">
        <w:t>8</w:t>
      </w:r>
      <w:r>
        <w:t>00</w:t>
      </w:r>
    </w:p>
    <w:sectPr w:rsidR="00421D8E" w:rsidSect="00E759B8">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8ED" w:rsidRDefault="008068ED">
      <w:r>
        <w:separator/>
      </w:r>
    </w:p>
  </w:endnote>
  <w:endnote w:type="continuationSeparator" w:id="0">
    <w:p w:rsidR="008068ED" w:rsidRDefault="00806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DA02D1">
      <w:tc>
        <w:tcPr>
          <w:tcW w:w="7632" w:type="dxa"/>
        </w:tcPr>
        <w:p w:rsidR="00DA02D1" w:rsidRDefault="00DA02D1" w:rsidP="002A5F4E">
          <w:pPr>
            <w:pStyle w:val="FTR"/>
            <w:rPr>
              <w:rStyle w:val="NAM"/>
            </w:rPr>
          </w:pPr>
          <w:r>
            <w:rPr>
              <w:rStyle w:val="NAM"/>
            </w:rPr>
            <w:t>CONTRACT CLOSEOUT REQUIREMENTS</w:t>
          </w:r>
        </w:p>
        <w:p w:rsidR="00DA02D1" w:rsidRDefault="001926C1" w:rsidP="00E9103B">
          <w:pPr>
            <w:pStyle w:val="FTR"/>
          </w:pPr>
          <w:r>
            <w:t>December</w:t>
          </w:r>
          <w:r w:rsidR="00DA02D1">
            <w:t xml:space="preserve"> ‘10</w:t>
          </w:r>
        </w:p>
      </w:tc>
      <w:tc>
        <w:tcPr>
          <w:tcW w:w="1872" w:type="dxa"/>
        </w:tcPr>
        <w:p w:rsidR="00DA02D1" w:rsidRDefault="00DA02D1" w:rsidP="00A100AD">
          <w:pPr>
            <w:pStyle w:val="RJUST"/>
          </w:pPr>
          <w:r>
            <w:rPr>
              <w:rStyle w:val="NUM"/>
            </w:rPr>
            <w:t>017700</w:t>
          </w:r>
          <w:r>
            <w:t xml:space="preserve"> - </w:t>
          </w:r>
          <w:fldSimple w:instr=" PAGE ">
            <w:r w:rsidR="00AB0ED7">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8ED" w:rsidRDefault="008068ED">
      <w:r>
        <w:separator/>
      </w:r>
    </w:p>
  </w:footnote>
  <w:footnote w:type="continuationSeparator" w:id="0">
    <w:p w:rsidR="008068ED" w:rsidRDefault="00806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D1" w:rsidRDefault="00DA02D1">
    <w:pPr>
      <w:pStyle w:val="HDR"/>
    </w:pPr>
    <w:r>
      <w:tab/>
      <w:t>GENERAL REQUIREMENTS for CONSTRUCTION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ocumentProtection w:edit="readOnly"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8"/>
  </w:hdrShapeDefaults>
  <w:footnotePr>
    <w:numRestart w:val="eachSect"/>
    <w:footnote w:id="-1"/>
    <w:footnote w:id="0"/>
  </w:footnotePr>
  <w:endnotePr>
    <w:pos w:val="sectEnd"/>
    <w:numFmt w:val="decimal"/>
    <w:endnote w:id="-1"/>
    <w:endnote w:id="0"/>
  </w:endnotePr>
  <w:compat/>
  <w:rsids>
    <w:rsidRoot w:val="00421D8E"/>
    <w:rsid w:val="0001427B"/>
    <w:rsid w:val="00026078"/>
    <w:rsid w:val="0002637C"/>
    <w:rsid w:val="00033F44"/>
    <w:rsid w:val="00035E5E"/>
    <w:rsid w:val="00050A77"/>
    <w:rsid w:val="000604DE"/>
    <w:rsid w:val="000957D1"/>
    <w:rsid w:val="000958A2"/>
    <w:rsid w:val="000A58AE"/>
    <w:rsid w:val="000B315A"/>
    <w:rsid w:val="000B6F68"/>
    <w:rsid w:val="000D0B9F"/>
    <w:rsid w:val="000D3E6A"/>
    <w:rsid w:val="000E0547"/>
    <w:rsid w:val="000F2A94"/>
    <w:rsid w:val="00104A1C"/>
    <w:rsid w:val="00110370"/>
    <w:rsid w:val="00113EB2"/>
    <w:rsid w:val="00116925"/>
    <w:rsid w:val="00123634"/>
    <w:rsid w:val="00131B7A"/>
    <w:rsid w:val="00140D67"/>
    <w:rsid w:val="00142855"/>
    <w:rsid w:val="00147EEE"/>
    <w:rsid w:val="00155104"/>
    <w:rsid w:val="001926C1"/>
    <w:rsid w:val="001A2B76"/>
    <w:rsid w:val="001A7694"/>
    <w:rsid w:val="001C2A94"/>
    <w:rsid w:val="001E0887"/>
    <w:rsid w:val="001F52F9"/>
    <w:rsid w:val="001F7B9E"/>
    <w:rsid w:val="00213784"/>
    <w:rsid w:val="002174AB"/>
    <w:rsid w:val="0022292F"/>
    <w:rsid w:val="00224D6A"/>
    <w:rsid w:val="00225C37"/>
    <w:rsid w:val="00230F91"/>
    <w:rsid w:val="00237949"/>
    <w:rsid w:val="00241124"/>
    <w:rsid w:val="00244132"/>
    <w:rsid w:val="00247FF8"/>
    <w:rsid w:val="002536A2"/>
    <w:rsid w:val="002546D1"/>
    <w:rsid w:val="0026761B"/>
    <w:rsid w:val="002907E3"/>
    <w:rsid w:val="002A11D0"/>
    <w:rsid w:val="002A5F4E"/>
    <w:rsid w:val="002A724F"/>
    <w:rsid w:val="002A7984"/>
    <w:rsid w:val="002B1D36"/>
    <w:rsid w:val="002B562F"/>
    <w:rsid w:val="002B5CD2"/>
    <w:rsid w:val="002C4A43"/>
    <w:rsid w:val="002C57EF"/>
    <w:rsid w:val="002C7A75"/>
    <w:rsid w:val="002D3926"/>
    <w:rsid w:val="002E0308"/>
    <w:rsid w:val="002E580E"/>
    <w:rsid w:val="002F4523"/>
    <w:rsid w:val="00315439"/>
    <w:rsid w:val="003165C3"/>
    <w:rsid w:val="003258E9"/>
    <w:rsid w:val="00325AEB"/>
    <w:rsid w:val="00326D56"/>
    <w:rsid w:val="00340660"/>
    <w:rsid w:val="00346471"/>
    <w:rsid w:val="00363F46"/>
    <w:rsid w:val="003654B2"/>
    <w:rsid w:val="00370114"/>
    <w:rsid w:val="00375675"/>
    <w:rsid w:val="00377236"/>
    <w:rsid w:val="00395F1D"/>
    <w:rsid w:val="003A5656"/>
    <w:rsid w:val="003A5B60"/>
    <w:rsid w:val="003A633A"/>
    <w:rsid w:val="003B0D84"/>
    <w:rsid w:val="003E5497"/>
    <w:rsid w:val="003F6F55"/>
    <w:rsid w:val="0041020A"/>
    <w:rsid w:val="0042049A"/>
    <w:rsid w:val="00420FA1"/>
    <w:rsid w:val="00421D8E"/>
    <w:rsid w:val="00422A63"/>
    <w:rsid w:val="00423041"/>
    <w:rsid w:val="00425D70"/>
    <w:rsid w:val="00427E18"/>
    <w:rsid w:val="00437EB8"/>
    <w:rsid w:val="00437FAC"/>
    <w:rsid w:val="00441E0F"/>
    <w:rsid w:val="00443401"/>
    <w:rsid w:val="00455E15"/>
    <w:rsid w:val="0045756A"/>
    <w:rsid w:val="00467D3A"/>
    <w:rsid w:val="00476B45"/>
    <w:rsid w:val="00486057"/>
    <w:rsid w:val="00486A56"/>
    <w:rsid w:val="004A1381"/>
    <w:rsid w:val="004A15EF"/>
    <w:rsid w:val="004A20E1"/>
    <w:rsid w:val="004B09F1"/>
    <w:rsid w:val="004B5CCA"/>
    <w:rsid w:val="004D6234"/>
    <w:rsid w:val="004E24EB"/>
    <w:rsid w:val="004E5B9D"/>
    <w:rsid w:val="004E6427"/>
    <w:rsid w:val="004E76E3"/>
    <w:rsid w:val="004F660C"/>
    <w:rsid w:val="005041EE"/>
    <w:rsid w:val="00504B31"/>
    <w:rsid w:val="00506CA7"/>
    <w:rsid w:val="00507A0A"/>
    <w:rsid w:val="00507CC4"/>
    <w:rsid w:val="005159B6"/>
    <w:rsid w:val="00521145"/>
    <w:rsid w:val="00523172"/>
    <w:rsid w:val="00530E23"/>
    <w:rsid w:val="005349DA"/>
    <w:rsid w:val="0054799A"/>
    <w:rsid w:val="00547CEB"/>
    <w:rsid w:val="00547F57"/>
    <w:rsid w:val="005537D5"/>
    <w:rsid w:val="00563980"/>
    <w:rsid w:val="00566D83"/>
    <w:rsid w:val="00567772"/>
    <w:rsid w:val="005708FD"/>
    <w:rsid w:val="00572209"/>
    <w:rsid w:val="00574D52"/>
    <w:rsid w:val="0059176C"/>
    <w:rsid w:val="005A0A4F"/>
    <w:rsid w:val="005A39E7"/>
    <w:rsid w:val="005C32E9"/>
    <w:rsid w:val="005D62E5"/>
    <w:rsid w:val="005E196A"/>
    <w:rsid w:val="005F5C65"/>
    <w:rsid w:val="0060167B"/>
    <w:rsid w:val="00606B8B"/>
    <w:rsid w:val="00614559"/>
    <w:rsid w:val="00614968"/>
    <w:rsid w:val="0062085E"/>
    <w:rsid w:val="00621089"/>
    <w:rsid w:val="006217FF"/>
    <w:rsid w:val="006277E8"/>
    <w:rsid w:val="006317CE"/>
    <w:rsid w:val="00637ACA"/>
    <w:rsid w:val="00640B38"/>
    <w:rsid w:val="0064199B"/>
    <w:rsid w:val="006668E5"/>
    <w:rsid w:val="00667122"/>
    <w:rsid w:val="006765FF"/>
    <w:rsid w:val="0068147E"/>
    <w:rsid w:val="00685785"/>
    <w:rsid w:val="006943BA"/>
    <w:rsid w:val="006978C8"/>
    <w:rsid w:val="006A6D74"/>
    <w:rsid w:val="006B004B"/>
    <w:rsid w:val="006B0FA9"/>
    <w:rsid w:val="006B2A23"/>
    <w:rsid w:val="006B3B1A"/>
    <w:rsid w:val="006D6DFE"/>
    <w:rsid w:val="006E2F7C"/>
    <w:rsid w:val="006E46CB"/>
    <w:rsid w:val="006F54EA"/>
    <w:rsid w:val="0070423E"/>
    <w:rsid w:val="007045F0"/>
    <w:rsid w:val="007053A3"/>
    <w:rsid w:val="00715847"/>
    <w:rsid w:val="007316D9"/>
    <w:rsid w:val="00745F71"/>
    <w:rsid w:val="00775EA1"/>
    <w:rsid w:val="00787AA6"/>
    <w:rsid w:val="007E0DE2"/>
    <w:rsid w:val="007F4399"/>
    <w:rsid w:val="007F7E6E"/>
    <w:rsid w:val="008068ED"/>
    <w:rsid w:val="00831F6A"/>
    <w:rsid w:val="0085227A"/>
    <w:rsid w:val="0085665B"/>
    <w:rsid w:val="008613BB"/>
    <w:rsid w:val="00862EAF"/>
    <w:rsid w:val="00864D8D"/>
    <w:rsid w:val="008713B7"/>
    <w:rsid w:val="00880690"/>
    <w:rsid w:val="008849EE"/>
    <w:rsid w:val="008858AA"/>
    <w:rsid w:val="008869E0"/>
    <w:rsid w:val="008C392C"/>
    <w:rsid w:val="008C52B6"/>
    <w:rsid w:val="008E3076"/>
    <w:rsid w:val="008F048F"/>
    <w:rsid w:val="008F05F2"/>
    <w:rsid w:val="008F41B2"/>
    <w:rsid w:val="008F7796"/>
    <w:rsid w:val="008F7DA0"/>
    <w:rsid w:val="00906C0E"/>
    <w:rsid w:val="00920909"/>
    <w:rsid w:val="0092426D"/>
    <w:rsid w:val="00926C9C"/>
    <w:rsid w:val="00942C7F"/>
    <w:rsid w:val="00943F77"/>
    <w:rsid w:val="00950138"/>
    <w:rsid w:val="0095663B"/>
    <w:rsid w:val="00960CEB"/>
    <w:rsid w:val="0097052E"/>
    <w:rsid w:val="00982D0B"/>
    <w:rsid w:val="00983083"/>
    <w:rsid w:val="009A625D"/>
    <w:rsid w:val="009C3318"/>
    <w:rsid w:val="009D375A"/>
    <w:rsid w:val="009E4B2A"/>
    <w:rsid w:val="009E54D2"/>
    <w:rsid w:val="009E5EB0"/>
    <w:rsid w:val="00A05AEB"/>
    <w:rsid w:val="00A100AD"/>
    <w:rsid w:val="00A11DBD"/>
    <w:rsid w:val="00A25545"/>
    <w:rsid w:val="00A36F03"/>
    <w:rsid w:val="00A40381"/>
    <w:rsid w:val="00A40850"/>
    <w:rsid w:val="00A51792"/>
    <w:rsid w:val="00A53D32"/>
    <w:rsid w:val="00A61331"/>
    <w:rsid w:val="00A71F4B"/>
    <w:rsid w:val="00A81ABA"/>
    <w:rsid w:val="00A8370F"/>
    <w:rsid w:val="00A92B66"/>
    <w:rsid w:val="00AB0ED7"/>
    <w:rsid w:val="00AC0AF6"/>
    <w:rsid w:val="00AC18CB"/>
    <w:rsid w:val="00AC33CC"/>
    <w:rsid w:val="00AE0457"/>
    <w:rsid w:val="00AF1A71"/>
    <w:rsid w:val="00AF23DA"/>
    <w:rsid w:val="00AF4E91"/>
    <w:rsid w:val="00B04804"/>
    <w:rsid w:val="00B04E66"/>
    <w:rsid w:val="00B16A8B"/>
    <w:rsid w:val="00B16FCE"/>
    <w:rsid w:val="00B23986"/>
    <w:rsid w:val="00B23E2E"/>
    <w:rsid w:val="00B242E3"/>
    <w:rsid w:val="00B2463D"/>
    <w:rsid w:val="00B32658"/>
    <w:rsid w:val="00B3413C"/>
    <w:rsid w:val="00B352E7"/>
    <w:rsid w:val="00BB01D7"/>
    <w:rsid w:val="00BB215D"/>
    <w:rsid w:val="00BC2112"/>
    <w:rsid w:val="00BD3D26"/>
    <w:rsid w:val="00BD6EAB"/>
    <w:rsid w:val="00BF301D"/>
    <w:rsid w:val="00C12E3E"/>
    <w:rsid w:val="00C21442"/>
    <w:rsid w:val="00C24A80"/>
    <w:rsid w:val="00C32B4F"/>
    <w:rsid w:val="00C5095E"/>
    <w:rsid w:val="00C55A6C"/>
    <w:rsid w:val="00C74C72"/>
    <w:rsid w:val="00C77CBE"/>
    <w:rsid w:val="00C84AB5"/>
    <w:rsid w:val="00C974AF"/>
    <w:rsid w:val="00CA3B2A"/>
    <w:rsid w:val="00CA3BA4"/>
    <w:rsid w:val="00CA3FC0"/>
    <w:rsid w:val="00CB0594"/>
    <w:rsid w:val="00CB16D3"/>
    <w:rsid w:val="00CD1B86"/>
    <w:rsid w:val="00CE6E3A"/>
    <w:rsid w:val="00CF2DAC"/>
    <w:rsid w:val="00D04F13"/>
    <w:rsid w:val="00D26207"/>
    <w:rsid w:val="00D27EA5"/>
    <w:rsid w:val="00D4057C"/>
    <w:rsid w:val="00D57106"/>
    <w:rsid w:val="00D6100C"/>
    <w:rsid w:val="00D62E66"/>
    <w:rsid w:val="00D67B2F"/>
    <w:rsid w:val="00D74B13"/>
    <w:rsid w:val="00D7537E"/>
    <w:rsid w:val="00D76CB1"/>
    <w:rsid w:val="00D814DD"/>
    <w:rsid w:val="00D830F3"/>
    <w:rsid w:val="00D83869"/>
    <w:rsid w:val="00D86E6B"/>
    <w:rsid w:val="00D90A56"/>
    <w:rsid w:val="00D94CD0"/>
    <w:rsid w:val="00DA02D1"/>
    <w:rsid w:val="00DB4B62"/>
    <w:rsid w:val="00DC1F3F"/>
    <w:rsid w:val="00DC6D4A"/>
    <w:rsid w:val="00DD2E44"/>
    <w:rsid w:val="00DE12D1"/>
    <w:rsid w:val="00DE39C8"/>
    <w:rsid w:val="00DE74F9"/>
    <w:rsid w:val="00E10730"/>
    <w:rsid w:val="00E11913"/>
    <w:rsid w:val="00E2035E"/>
    <w:rsid w:val="00E22C07"/>
    <w:rsid w:val="00E249EA"/>
    <w:rsid w:val="00E40E1E"/>
    <w:rsid w:val="00E4586A"/>
    <w:rsid w:val="00E474C1"/>
    <w:rsid w:val="00E477E0"/>
    <w:rsid w:val="00E478CA"/>
    <w:rsid w:val="00E50503"/>
    <w:rsid w:val="00E51E18"/>
    <w:rsid w:val="00E53F16"/>
    <w:rsid w:val="00E64E6A"/>
    <w:rsid w:val="00E7051E"/>
    <w:rsid w:val="00E70EA2"/>
    <w:rsid w:val="00E759B8"/>
    <w:rsid w:val="00E901D5"/>
    <w:rsid w:val="00E9103B"/>
    <w:rsid w:val="00EA30ED"/>
    <w:rsid w:val="00EB68C8"/>
    <w:rsid w:val="00ED39C2"/>
    <w:rsid w:val="00EE38EE"/>
    <w:rsid w:val="00EF119B"/>
    <w:rsid w:val="00F1074D"/>
    <w:rsid w:val="00F17972"/>
    <w:rsid w:val="00F24EAC"/>
    <w:rsid w:val="00F270B1"/>
    <w:rsid w:val="00F32E17"/>
    <w:rsid w:val="00F33055"/>
    <w:rsid w:val="00F428B8"/>
    <w:rsid w:val="00F42CDF"/>
    <w:rsid w:val="00F43472"/>
    <w:rsid w:val="00F551EC"/>
    <w:rsid w:val="00F611FF"/>
    <w:rsid w:val="00F643F6"/>
    <w:rsid w:val="00F64651"/>
    <w:rsid w:val="00F648C4"/>
    <w:rsid w:val="00F85792"/>
    <w:rsid w:val="00F94B8C"/>
    <w:rsid w:val="00F95224"/>
    <w:rsid w:val="00FA09A6"/>
    <w:rsid w:val="00FB0869"/>
    <w:rsid w:val="00FB25EF"/>
    <w:rsid w:val="00FB2833"/>
    <w:rsid w:val="00FB2B44"/>
    <w:rsid w:val="00FB2C21"/>
    <w:rsid w:val="00FB6D0B"/>
    <w:rsid w:val="00FB7B22"/>
    <w:rsid w:val="00FC0150"/>
    <w:rsid w:val="00FC360F"/>
    <w:rsid w:val="00FD466A"/>
    <w:rsid w:val="00FD6DD2"/>
    <w:rsid w:val="00FE0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B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759B8"/>
    <w:pPr>
      <w:tabs>
        <w:tab w:val="center" w:pos="4608"/>
        <w:tab w:val="right" w:pos="9360"/>
      </w:tabs>
      <w:suppressAutoHyphens/>
      <w:jc w:val="both"/>
    </w:pPr>
  </w:style>
  <w:style w:type="paragraph" w:customStyle="1" w:styleId="FTR">
    <w:name w:val="FTR"/>
    <w:basedOn w:val="Normal"/>
    <w:rsid w:val="00E759B8"/>
    <w:pPr>
      <w:tabs>
        <w:tab w:val="right" w:pos="9360"/>
      </w:tabs>
      <w:suppressAutoHyphens/>
      <w:jc w:val="both"/>
    </w:pPr>
  </w:style>
  <w:style w:type="paragraph" w:customStyle="1" w:styleId="SCT">
    <w:name w:val="SCT"/>
    <w:basedOn w:val="Normal"/>
    <w:next w:val="PRT"/>
    <w:rsid w:val="00E759B8"/>
    <w:pPr>
      <w:suppressAutoHyphens/>
      <w:spacing w:before="240"/>
      <w:jc w:val="both"/>
    </w:pPr>
  </w:style>
  <w:style w:type="paragraph" w:customStyle="1" w:styleId="PRT">
    <w:name w:val="PRT"/>
    <w:basedOn w:val="Normal"/>
    <w:next w:val="ART"/>
    <w:rsid w:val="00E759B8"/>
    <w:pPr>
      <w:keepNext/>
      <w:numPr>
        <w:numId w:val="1"/>
      </w:numPr>
      <w:suppressAutoHyphens/>
      <w:spacing w:before="480"/>
      <w:jc w:val="both"/>
      <w:outlineLvl w:val="0"/>
    </w:pPr>
  </w:style>
  <w:style w:type="paragraph" w:customStyle="1" w:styleId="SUT">
    <w:name w:val="SUT"/>
    <w:basedOn w:val="Normal"/>
    <w:next w:val="PR1"/>
    <w:rsid w:val="00E759B8"/>
    <w:pPr>
      <w:numPr>
        <w:ilvl w:val="1"/>
        <w:numId w:val="1"/>
      </w:numPr>
      <w:suppressAutoHyphens/>
      <w:spacing w:before="240"/>
      <w:jc w:val="both"/>
      <w:outlineLvl w:val="0"/>
    </w:pPr>
  </w:style>
  <w:style w:type="paragraph" w:customStyle="1" w:styleId="DST">
    <w:name w:val="DST"/>
    <w:basedOn w:val="Normal"/>
    <w:next w:val="PR1"/>
    <w:rsid w:val="00E759B8"/>
    <w:pPr>
      <w:numPr>
        <w:ilvl w:val="2"/>
        <w:numId w:val="1"/>
      </w:numPr>
      <w:suppressAutoHyphens/>
      <w:spacing w:before="240"/>
      <w:jc w:val="both"/>
      <w:outlineLvl w:val="0"/>
    </w:pPr>
  </w:style>
  <w:style w:type="paragraph" w:customStyle="1" w:styleId="ART">
    <w:name w:val="ART"/>
    <w:basedOn w:val="Normal"/>
    <w:next w:val="PR1"/>
    <w:rsid w:val="00E759B8"/>
    <w:pPr>
      <w:keepNext/>
      <w:numPr>
        <w:ilvl w:val="3"/>
        <w:numId w:val="1"/>
      </w:numPr>
      <w:suppressAutoHyphens/>
      <w:spacing w:before="480"/>
      <w:jc w:val="both"/>
      <w:outlineLvl w:val="1"/>
    </w:pPr>
  </w:style>
  <w:style w:type="paragraph" w:customStyle="1" w:styleId="PR1">
    <w:name w:val="PR1"/>
    <w:basedOn w:val="Normal"/>
    <w:rsid w:val="00E759B8"/>
    <w:pPr>
      <w:numPr>
        <w:ilvl w:val="4"/>
        <w:numId w:val="1"/>
      </w:numPr>
      <w:suppressAutoHyphens/>
      <w:spacing w:before="240"/>
      <w:jc w:val="both"/>
      <w:outlineLvl w:val="2"/>
    </w:pPr>
  </w:style>
  <w:style w:type="paragraph" w:customStyle="1" w:styleId="PR2">
    <w:name w:val="PR2"/>
    <w:basedOn w:val="Normal"/>
    <w:rsid w:val="00E759B8"/>
    <w:pPr>
      <w:numPr>
        <w:ilvl w:val="5"/>
        <w:numId w:val="1"/>
      </w:numPr>
      <w:suppressAutoHyphens/>
      <w:jc w:val="both"/>
      <w:outlineLvl w:val="3"/>
    </w:pPr>
  </w:style>
  <w:style w:type="paragraph" w:customStyle="1" w:styleId="PR3">
    <w:name w:val="PR3"/>
    <w:basedOn w:val="Normal"/>
    <w:rsid w:val="00E759B8"/>
    <w:pPr>
      <w:numPr>
        <w:ilvl w:val="6"/>
        <w:numId w:val="1"/>
      </w:numPr>
      <w:suppressAutoHyphens/>
      <w:jc w:val="both"/>
      <w:outlineLvl w:val="4"/>
    </w:pPr>
  </w:style>
  <w:style w:type="paragraph" w:customStyle="1" w:styleId="PR4">
    <w:name w:val="PR4"/>
    <w:basedOn w:val="Normal"/>
    <w:rsid w:val="00E759B8"/>
    <w:pPr>
      <w:numPr>
        <w:ilvl w:val="7"/>
        <w:numId w:val="1"/>
      </w:numPr>
      <w:suppressAutoHyphens/>
      <w:jc w:val="both"/>
      <w:outlineLvl w:val="5"/>
    </w:pPr>
  </w:style>
  <w:style w:type="paragraph" w:customStyle="1" w:styleId="PR5">
    <w:name w:val="PR5"/>
    <w:basedOn w:val="Normal"/>
    <w:rsid w:val="00E759B8"/>
    <w:pPr>
      <w:numPr>
        <w:ilvl w:val="8"/>
        <w:numId w:val="1"/>
      </w:numPr>
      <w:suppressAutoHyphens/>
      <w:jc w:val="both"/>
      <w:outlineLvl w:val="6"/>
    </w:pPr>
  </w:style>
  <w:style w:type="paragraph" w:customStyle="1" w:styleId="TB1">
    <w:name w:val="TB1"/>
    <w:basedOn w:val="Normal"/>
    <w:next w:val="PR1"/>
    <w:rsid w:val="00E759B8"/>
    <w:pPr>
      <w:suppressAutoHyphens/>
      <w:spacing w:before="240"/>
      <w:ind w:left="288"/>
      <w:jc w:val="both"/>
    </w:pPr>
  </w:style>
  <w:style w:type="paragraph" w:customStyle="1" w:styleId="TB2">
    <w:name w:val="TB2"/>
    <w:basedOn w:val="Normal"/>
    <w:next w:val="PR2"/>
    <w:rsid w:val="00E759B8"/>
    <w:pPr>
      <w:suppressAutoHyphens/>
      <w:spacing w:before="240"/>
      <w:ind w:left="864"/>
      <w:jc w:val="both"/>
    </w:pPr>
  </w:style>
  <w:style w:type="paragraph" w:customStyle="1" w:styleId="TB3">
    <w:name w:val="TB3"/>
    <w:basedOn w:val="Normal"/>
    <w:next w:val="PR3"/>
    <w:rsid w:val="00E759B8"/>
    <w:pPr>
      <w:suppressAutoHyphens/>
      <w:spacing w:before="240"/>
      <w:ind w:left="1440"/>
      <w:jc w:val="both"/>
    </w:pPr>
  </w:style>
  <w:style w:type="paragraph" w:customStyle="1" w:styleId="TB4">
    <w:name w:val="TB4"/>
    <w:basedOn w:val="Normal"/>
    <w:next w:val="PR4"/>
    <w:rsid w:val="00E759B8"/>
    <w:pPr>
      <w:suppressAutoHyphens/>
      <w:spacing w:before="240"/>
      <w:ind w:left="2016"/>
      <w:jc w:val="both"/>
    </w:pPr>
  </w:style>
  <w:style w:type="paragraph" w:customStyle="1" w:styleId="TB5">
    <w:name w:val="TB5"/>
    <w:basedOn w:val="Normal"/>
    <w:next w:val="PR5"/>
    <w:rsid w:val="00E759B8"/>
    <w:pPr>
      <w:suppressAutoHyphens/>
      <w:spacing w:before="240"/>
      <w:ind w:left="2592"/>
      <w:jc w:val="both"/>
    </w:pPr>
  </w:style>
  <w:style w:type="paragraph" w:customStyle="1" w:styleId="TF1">
    <w:name w:val="TF1"/>
    <w:basedOn w:val="Normal"/>
    <w:next w:val="TB1"/>
    <w:rsid w:val="00E759B8"/>
    <w:pPr>
      <w:suppressAutoHyphens/>
      <w:spacing w:before="240"/>
      <w:ind w:left="288"/>
      <w:jc w:val="both"/>
    </w:pPr>
  </w:style>
  <w:style w:type="paragraph" w:customStyle="1" w:styleId="TF2">
    <w:name w:val="TF2"/>
    <w:basedOn w:val="Normal"/>
    <w:next w:val="TB2"/>
    <w:rsid w:val="00E759B8"/>
    <w:pPr>
      <w:suppressAutoHyphens/>
      <w:spacing w:before="240"/>
      <w:ind w:left="864"/>
      <w:jc w:val="both"/>
    </w:pPr>
  </w:style>
  <w:style w:type="paragraph" w:customStyle="1" w:styleId="TF3">
    <w:name w:val="TF3"/>
    <w:basedOn w:val="Normal"/>
    <w:next w:val="TB3"/>
    <w:rsid w:val="00E759B8"/>
    <w:pPr>
      <w:suppressAutoHyphens/>
      <w:spacing w:before="240"/>
      <w:ind w:left="1440"/>
      <w:jc w:val="both"/>
    </w:pPr>
  </w:style>
  <w:style w:type="paragraph" w:customStyle="1" w:styleId="TF4">
    <w:name w:val="TF4"/>
    <w:basedOn w:val="Normal"/>
    <w:next w:val="TB4"/>
    <w:rsid w:val="00E759B8"/>
    <w:pPr>
      <w:suppressAutoHyphens/>
      <w:spacing w:before="240"/>
      <w:ind w:left="2016"/>
      <w:jc w:val="both"/>
    </w:pPr>
  </w:style>
  <w:style w:type="paragraph" w:customStyle="1" w:styleId="TF5">
    <w:name w:val="TF5"/>
    <w:basedOn w:val="Normal"/>
    <w:next w:val="TB5"/>
    <w:rsid w:val="00E759B8"/>
    <w:pPr>
      <w:suppressAutoHyphens/>
      <w:spacing w:before="240"/>
      <w:ind w:left="2592"/>
      <w:jc w:val="both"/>
    </w:pPr>
  </w:style>
  <w:style w:type="paragraph" w:customStyle="1" w:styleId="TCH">
    <w:name w:val="TCH"/>
    <w:basedOn w:val="Normal"/>
    <w:rsid w:val="00E759B8"/>
    <w:pPr>
      <w:suppressAutoHyphens/>
    </w:pPr>
  </w:style>
  <w:style w:type="paragraph" w:customStyle="1" w:styleId="TCE">
    <w:name w:val="TCE"/>
    <w:basedOn w:val="Normal"/>
    <w:rsid w:val="00E759B8"/>
    <w:pPr>
      <w:suppressAutoHyphens/>
      <w:ind w:left="144" w:hanging="144"/>
    </w:pPr>
  </w:style>
  <w:style w:type="paragraph" w:customStyle="1" w:styleId="EOS">
    <w:name w:val="EOS"/>
    <w:basedOn w:val="Normal"/>
    <w:rsid w:val="00E759B8"/>
    <w:pPr>
      <w:suppressAutoHyphens/>
      <w:spacing w:before="480"/>
      <w:jc w:val="both"/>
    </w:pPr>
  </w:style>
  <w:style w:type="paragraph" w:customStyle="1" w:styleId="ANT">
    <w:name w:val="ANT"/>
    <w:basedOn w:val="Normal"/>
    <w:rsid w:val="00E759B8"/>
    <w:pPr>
      <w:suppressAutoHyphens/>
      <w:spacing w:before="240"/>
      <w:jc w:val="both"/>
    </w:pPr>
    <w:rPr>
      <w:vanish/>
      <w:color w:val="800080"/>
      <w:u w:val="single"/>
    </w:rPr>
  </w:style>
  <w:style w:type="paragraph" w:customStyle="1" w:styleId="CMT">
    <w:name w:val="CMT"/>
    <w:basedOn w:val="Normal"/>
    <w:rsid w:val="00E759B8"/>
    <w:pPr>
      <w:suppressAutoHyphens/>
      <w:spacing w:before="240"/>
      <w:jc w:val="both"/>
    </w:pPr>
    <w:rPr>
      <w:vanish/>
      <w:color w:val="0000FF"/>
    </w:rPr>
  </w:style>
  <w:style w:type="character" w:customStyle="1" w:styleId="CPR">
    <w:name w:val="CPR"/>
    <w:basedOn w:val="DefaultParagraphFont"/>
    <w:rsid w:val="00E759B8"/>
  </w:style>
  <w:style w:type="character" w:customStyle="1" w:styleId="SPN">
    <w:name w:val="SPN"/>
    <w:basedOn w:val="DefaultParagraphFont"/>
    <w:rsid w:val="00E759B8"/>
  </w:style>
  <w:style w:type="character" w:customStyle="1" w:styleId="SPD">
    <w:name w:val="SPD"/>
    <w:basedOn w:val="DefaultParagraphFont"/>
    <w:rsid w:val="00E759B8"/>
  </w:style>
  <w:style w:type="character" w:customStyle="1" w:styleId="NUM">
    <w:name w:val="NUM"/>
    <w:basedOn w:val="DefaultParagraphFont"/>
    <w:rsid w:val="00E759B8"/>
  </w:style>
  <w:style w:type="character" w:customStyle="1" w:styleId="NAM">
    <w:name w:val="NAM"/>
    <w:basedOn w:val="DefaultParagraphFont"/>
    <w:rsid w:val="00E759B8"/>
  </w:style>
  <w:style w:type="character" w:customStyle="1" w:styleId="SI">
    <w:name w:val="SI"/>
    <w:basedOn w:val="DefaultParagraphFont"/>
    <w:rsid w:val="00E759B8"/>
    <w:rPr>
      <w:color w:val="008080"/>
    </w:rPr>
  </w:style>
  <w:style w:type="character" w:customStyle="1" w:styleId="IP">
    <w:name w:val="IP"/>
    <w:basedOn w:val="DefaultParagraphFont"/>
    <w:rsid w:val="00E759B8"/>
    <w:rPr>
      <w:color w:val="FF0000"/>
    </w:rPr>
  </w:style>
  <w:style w:type="paragraph" w:customStyle="1" w:styleId="RJUST">
    <w:name w:val="RJUST"/>
    <w:basedOn w:val="Normal"/>
    <w:rsid w:val="00E759B8"/>
    <w:pPr>
      <w:jc w:val="right"/>
    </w:pPr>
  </w:style>
  <w:style w:type="paragraph" w:styleId="Header">
    <w:name w:val="header"/>
    <w:basedOn w:val="Normal"/>
    <w:link w:val="HeaderChar"/>
    <w:uiPriority w:val="99"/>
    <w:semiHidden/>
    <w:unhideWhenUsed/>
    <w:rsid w:val="002B1D36"/>
    <w:pPr>
      <w:tabs>
        <w:tab w:val="center" w:pos="4680"/>
        <w:tab w:val="right" w:pos="9360"/>
      </w:tabs>
    </w:pPr>
  </w:style>
  <w:style w:type="character" w:customStyle="1" w:styleId="HeaderChar">
    <w:name w:val="Header Char"/>
    <w:basedOn w:val="DefaultParagraphFont"/>
    <w:link w:val="Header"/>
    <w:uiPriority w:val="99"/>
    <w:semiHidden/>
    <w:rsid w:val="002B1D36"/>
    <w:rPr>
      <w:sz w:val="22"/>
    </w:rPr>
  </w:style>
  <w:style w:type="paragraph" w:styleId="Footer">
    <w:name w:val="footer"/>
    <w:basedOn w:val="Normal"/>
    <w:link w:val="FooterChar"/>
    <w:uiPriority w:val="99"/>
    <w:semiHidden/>
    <w:unhideWhenUsed/>
    <w:rsid w:val="002B1D36"/>
    <w:pPr>
      <w:tabs>
        <w:tab w:val="center" w:pos="4680"/>
        <w:tab w:val="right" w:pos="9360"/>
      </w:tabs>
    </w:pPr>
  </w:style>
  <w:style w:type="character" w:customStyle="1" w:styleId="FooterChar">
    <w:name w:val="Footer Char"/>
    <w:basedOn w:val="DefaultParagraphFont"/>
    <w:link w:val="Footer"/>
    <w:uiPriority w:val="99"/>
    <w:semiHidden/>
    <w:rsid w:val="002B1D36"/>
    <w:rPr>
      <w:sz w:val="22"/>
    </w:rPr>
  </w:style>
  <w:style w:type="paragraph" w:styleId="BalloonText">
    <w:name w:val="Balloon Text"/>
    <w:basedOn w:val="Normal"/>
    <w:link w:val="BalloonTextChar"/>
    <w:uiPriority w:val="99"/>
    <w:semiHidden/>
    <w:unhideWhenUsed/>
    <w:rsid w:val="00640B38"/>
    <w:rPr>
      <w:rFonts w:ascii="Tahoma" w:hAnsi="Tahoma" w:cs="Tahoma"/>
      <w:sz w:val="16"/>
      <w:szCs w:val="16"/>
    </w:rPr>
  </w:style>
  <w:style w:type="character" w:customStyle="1" w:styleId="BalloonTextChar">
    <w:name w:val="Balloon Text Char"/>
    <w:basedOn w:val="DefaultParagraphFont"/>
    <w:link w:val="BalloonText"/>
    <w:uiPriority w:val="99"/>
    <w:semiHidden/>
    <w:rsid w:val="00640B38"/>
    <w:rPr>
      <w:rFonts w:ascii="Tahoma" w:hAnsi="Tahoma" w:cs="Tahoma"/>
      <w:sz w:val="16"/>
      <w:szCs w:val="16"/>
    </w:rPr>
  </w:style>
  <w:style w:type="character" w:styleId="Hyperlink">
    <w:name w:val="Hyperlink"/>
    <w:basedOn w:val="DefaultParagraphFont"/>
    <w:uiPriority w:val="99"/>
    <w:unhideWhenUsed/>
    <w:rsid w:val="006317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0154D-D34E-4D22-BE53-72F56AD9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017700 - CLOSEOUT PROCEDURES</vt:lpstr>
    </vt:vector>
  </TitlesOfParts>
  <Company>ARCOM</Company>
  <LinksUpToDate>false</LinksUpToDate>
  <CharactersWithSpaces>15247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017700 - CLOSEOUT PROCEDURES</dc:title>
  <dc:subject>CLOSEOUT PROCEDURES</dc:subject>
  <dc:creator>ARCOM, Inc.</dc:creator>
  <cp:keywords>BAS-12345-MS80</cp:keywords>
  <cp:lastModifiedBy>amawn</cp:lastModifiedBy>
  <cp:revision>31</cp:revision>
  <cp:lastPrinted>2010-04-20T15:09:00Z</cp:lastPrinted>
  <dcterms:created xsi:type="dcterms:W3CDTF">2009-08-19T18:06:00Z</dcterms:created>
  <dcterms:modified xsi:type="dcterms:W3CDTF">2011-05-23T18:10:00Z</dcterms:modified>
</cp:coreProperties>
</file>