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24EE7" w14:textId="77777777" w:rsidR="002911C4" w:rsidRPr="002911C4" w:rsidRDefault="00D121DC" w:rsidP="002911C4">
      <w:pPr>
        <w:pStyle w:val="BodyText"/>
        <w:jc w:val="center"/>
        <w:rPr>
          <w:b/>
        </w:rPr>
      </w:pPr>
      <w:bookmarkStart w:id="0" w:name="_GoBack"/>
      <w:bookmarkEnd w:id="0"/>
      <w:r w:rsidRPr="002911C4">
        <w:rPr>
          <w:b/>
        </w:rPr>
        <w:t xml:space="preserve">SECTION </w:t>
      </w:r>
      <w:r w:rsidR="00DD7863">
        <w:rPr>
          <w:b/>
        </w:rPr>
        <w:t>02 87 00</w:t>
      </w:r>
    </w:p>
    <w:p w14:paraId="14624EE8" w14:textId="77777777" w:rsidR="002911C4" w:rsidRPr="002911C4" w:rsidRDefault="002911C4" w:rsidP="002911C4">
      <w:pPr>
        <w:pStyle w:val="BodyText"/>
        <w:jc w:val="center"/>
        <w:rPr>
          <w:b/>
        </w:rPr>
      </w:pPr>
    </w:p>
    <w:p w14:paraId="14624EE9" w14:textId="77777777" w:rsidR="00D121DC" w:rsidRPr="002911C4" w:rsidRDefault="00D121DC" w:rsidP="002911C4">
      <w:pPr>
        <w:pStyle w:val="BodyText"/>
        <w:jc w:val="center"/>
        <w:rPr>
          <w:b/>
          <w:bCs/>
        </w:rPr>
      </w:pPr>
      <w:r w:rsidRPr="002911C4">
        <w:rPr>
          <w:b/>
        </w:rPr>
        <w:t xml:space="preserve">REMOVAL </w:t>
      </w:r>
      <w:r w:rsidR="00EC6946" w:rsidRPr="002911C4">
        <w:rPr>
          <w:b/>
        </w:rPr>
        <w:t xml:space="preserve">AND DISPOSAL </w:t>
      </w:r>
      <w:r w:rsidRPr="002911C4">
        <w:rPr>
          <w:b/>
        </w:rPr>
        <w:t xml:space="preserve">OF </w:t>
      </w:r>
      <w:r w:rsidR="000F5C65" w:rsidRPr="002911C4">
        <w:rPr>
          <w:b/>
        </w:rPr>
        <w:t xml:space="preserve">UNIVERSAL WASTE AND </w:t>
      </w:r>
      <w:r w:rsidRPr="002911C4">
        <w:rPr>
          <w:b/>
        </w:rPr>
        <w:t>FLUORE</w:t>
      </w:r>
      <w:r w:rsidR="000C2604" w:rsidRPr="002911C4">
        <w:rPr>
          <w:b/>
        </w:rPr>
        <w:t xml:space="preserve">SCENT </w:t>
      </w:r>
      <w:r w:rsidR="002911C4" w:rsidRPr="002911C4">
        <w:rPr>
          <w:b/>
        </w:rPr>
        <w:t>LAMPS</w:t>
      </w:r>
    </w:p>
    <w:p w14:paraId="14624EEA" w14:textId="77777777" w:rsidR="00D121DC" w:rsidRPr="002911C4" w:rsidRDefault="002B7A28" w:rsidP="002B7A28">
      <w:pPr>
        <w:pStyle w:val="ART"/>
        <w:numPr>
          <w:ilvl w:val="0"/>
          <w:numId w:val="0"/>
        </w:numPr>
        <w:rPr>
          <w:b/>
        </w:rPr>
      </w:pPr>
      <w:r w:rsidRPr="002911C4">
        <w:rPr>
          <w:b/>
        </w:rPr>
        <w:t xml:space="preserve">PART 1 </w:t>
      </w:r>
      <w:r w:rsidR="00D121DC" w:rsidRPr="002911C4">
        <w:rPr>
          <w:b/>
        </w:rPr>
        <w:t>GENERAL</w:t>
      </w:r>
    </w:p>
    <w:p w14:paraId="14624EEB" w14:textId="77777777" w:rsidR="00D121DC" w:rsidRDefault="00D121DC">
      <w:pPr>
        <w:pStyle w:val="PR1"/>
      </w:pPr>
      <w:r>
        <w:t>Description Of Work</w:t>
      </w:r>
    </w:p>
    <w:p w14:paraId="14624EEC" w14:textId="77777777" w:rsidR="00D121DC" w:rsidRDefault="00D121DC">
      <w:pPr>
        <w:pStyle w:val="PR2"/>
      </w:pPr>
      <w:r>
        <w:t xml:space="preserve">This specification covers the removal </w:t>
      </w:r>
      <w:r w:rsidR="00326190">
        <w:t xml:space="preserve">and disposal </w:t>
      </w:r>
      <w:r>
        <w:t>of</w:t>
      </w:r>
      <w:r w:rsidR="005C516C">
        <w:t xml:space="preserve"> Universal waste, </w:t>
      </w:r>
      <w:r w:rsidR="00326190">
        <w:t>including fluorescent</w:t>
      </w:r>
      <w:r>
        <w:t xml:space="preserve"> </w:t>
      </w:r>
      <w:r w:rsidR="002911C4">
        <w:t>lamps</w:t>
      </w:r>
      <w:r w:rsidR="00B73159" w:rsidRPr="002874EE">
        <w:t>, high-inte</w:t>
      </w:r>
      <w:r w:rsidR="00EC6946">
        <w:t>n</w:t>
      </w:r>
      <w:r w:rsidR="00B73159" w:rsidRPr="002874EE">
        <w:t>sity discharge (HID) lamps, mercury</w:t>
      </w:r>
      <w:r w:rsidR="002874EE" w:rsidRPr="002874EE">
        <w:t xml:space="preserve"> thermostats and switches, </w:t>
      </w:r>
      <w:r w:rsidR="005C516C">
        <w:t>batteries and pesticides</w:t>
      </w:r>
      <w:r w:rsidR="00137A18">
        <w:t>(not</w:t>
      </w:r>
      <w:r w:rsidR="002874EE">
        <w:t xml:space="preserve"> PCB</w:t>
      </w:r>
      <w:r>
        <w:t xml:space="preserve"> </w:t>
      </w:r>
      <w:r w:rsidR="005C516C">
        <w:t xml:space="preserve">lighting </w:t>
      </w:r>
      <w:r w:rsidR="00ED3F16" w:rsidRPr="005C516C">
        <w:t>ballasts</w:t>
      </w:r>
      <w:r w:rsidR="00137A18">
        <w:t>)</w:t>
      </w:r>
      <w:r w:rsidRPr="005C516C">
        <w:t>.</w:t>
      </w:r>
      <w:r>
        <w:t xml:space="preserve">  </w:t>
      </w:r>
      <w:r w:rsidR="00E83F54">
        <w:t>R</w:t>
      </w:r>
      <w:r w:rsidR="000E099F">
        <w:t xml:space="preserve">emoved </w:t>
      </w:r>
      <w:r w:rsidR="00E83F54">
        <w:t xml:space="preserve">or replaced </w:t>
      </w:r>
      <w:r w:rsidR="000E099F">
        <w:t xml:space="preserve">mercury thermostats shall be recycled as per </w:t>
      </w:r>
      <w:r w:rsidR="00E83F54">
        <w:t xml:space="preserve">current </w:t>
      </w:r>
      <w:r w:rsidR="000E099F">
        <w:t>NYS DEC regulations</w:t>
      </w:r>
      <w:r w:rsidR="00E83F54">
        <w:t>,</w:t>
      </w:r>
      <w:r w:rsidR="000E099F">
        <w:t xml:space="preserve"> instead of dispos</w:t>
      </w:r>
      <w:r w:rsidR="00E83F54">
        <w:t>al</w:t>
      </w:r>
      <w:r w:rsidR="000E099F">
        <w:t xml:space="preserve"> as Universal Waste.  </w:t>
      </w:r>
      <w:r>
        <w:t>Demolition and removal of materials shall be as required to support the work.</w:t>
      </w:r>
    </w:p>
    <w:p w14:paraId="14624EED" w14:textId="77777777" w:rsidR="00D121DC" w:rsidRDefault="00D121DC">
      <w:pPr>
        <w:pStyle w:val="PR1"/>
      </w:pPr>
      <w:r>
        <w:t>Submittals</w:t>
      </w:r>
    </w:p>
    <w:p w14:paraId="14624EEE" w14:textId="77777777" w:rsidR="00D121DC" w:rsidRDefault="00D121DC">
      <w:pPr>
        <w:pStyle w:val="PR2"/>
      </w:pPr>
      <w:r>
        <w:t>Before Start of Work: Submit the following to the Ow</w:t>
      </w:r>
      <w:r w:rsidR="00326190">
        <w:t>ner's Representative for review.</w:t>
      </w:r>
      <w:r>
        <w:t xml:space="preserve">  Do not start work until these submittals are returned with Owner's Representative's approval.</w:t>
      </w:r>
    </w:p>
    <w:p w14:paraId="14624EEF" w14:textId="77777777" w:rsidR="00D121DC" w:rsidRDefault="00D121DC">
      <w:pPr>
        <w:pStyle w:val="PR3"/>
        <w:ind w:hanging="616"/>
      </w:pPr>
      <w:r>
        <w:t>Copy of State or local license for hazardous waste hauler;</w:t>
      </w:r>
    </w:p>
    <w:p w14:paraId="14624EF0" w14:textId="77777777" w:rsidR="00D121DC" w:rsidRDefault="00D121DC">
      <w:pPr>
        <w:pStyle w:val="PR3"/>
        <w:ind w:hanging="616"/>
      </w:pPr>
      <w:r>
        <w:t>Certification of at least one on-site supervisor which has satisfactorily completed the OSHA 40 Hour Health and Safety Course for Handling Hazardous Materials;</w:t>
      </w:r>
    </w:p>
    <w:p w14:paraId="14624EF1" w14:textId="77777777" w:rsidR="00D121DC" w:rsidRDefault="00D121DC">
      <w:pPr>
        <w:pStyle w:val="PR3"/>
        <w:ind w:hanging="616"/>
      </w:pPr>
      <w:r>
        <w:t>Certificates of workers which have successfully completed at least the OSHA 40-Hour Health and Safety Course for Hazardous Materials;</w:t>
      </w:r>
    </w:p>
    <w:p w14:paraId="14624EF2" w14:textId="77777777" w:rsidR="00D121DC" w:rsidRDefault="00D121DC">
      <w:pPr>
        <w:pStyle w:val="PR3"/>
        <w:ind w:hanging="616"/>
      </w:pPr>
      <w:r>
        <w:t>Certificates of workers which have successfully completed the required employee training for universal waste or appropriate type of training to the type of wastes being managed;</w:t>
      </w:r>
    </w:p>
    <w:p w14:paraId="14624EF3" w14:textId="77777777" w:rsidR="00D121DC" w:rsidRDefault="00D121DC">
      <w:pPr>
        <w:pStyle w:val="PR3"/>
        <w:ind w:hanging="616"/>
      </w:pPr>
      <w:r>
        <w:t>Schedule of start and finish times and dates for this work;</w:t>
      </w:r>
    </w:p>
    <w:p w14:paraId="14624EF4" w14:textId="77777777" w:rsidR="00D121DC" w:rsidRDefault="00D121DC">
      <w:pPr>
        <w:pStyle w:val="PR3"/>
        <w:numPr>
          <w:ilvl w:val="0"/>
          <w:numId w:val="10"/>
        </w:numPr>
        <w:tabs>
          <w:tab w:val="clear" w:pos="1800"/>
        </w:tabs>
        <w:ind w:left="2000" w:hanging="616"/>
      </w:pPr>
      <w:r>
        <w:t>Name and address of the universal waste handler or a destination facility where the waste materials is to be treated, deposited or recycled in accordance with all regulatory requirements (include contact person and telephone numbers), if the universal waste meets the definition of hazardous waste, the name and address of the hazardous waste treatment, storage and disposal (TSD) facility</w:t>
      </w:r>
      <w:r w:rsidR="000E099F">
        <w:t>, the name and address of the mercury thermostat recycling collection site</w:t>
      </w:r>
      <w:r>
        <w:t>;</w:t>
      </w:r>
    </w:p>
    <w:p w14:paraId="14624EF5" w14:textId="77777777" w:rsidR="00D121DC" w:rsidRDefault="00D121DC">
      <w:pPr>
        <w:pStyle w:val="PR3"/>
        <w:numPr>
          <w:ilvl w:val="0"/>
          <w:numId w:val="10"/>
        </w:numPr>
        <w:tabs>
          <w:tab w:val="clear" w:pos="1800"/>
        </w:tabs>
        <w:ind w:left="2000" w:hanging="616"/>
      </w:pPr>
      <w:r>
        <w:t>Material Safety Data Sheets for all materials requiring removal;</w:t>
      </w:r>
    </w:p>
    <w:p w14:paraId="14624EF6" w14:textId="77777777" w:rsidR="00D121DC" w:rsidRDefault="00D121DC">
      <w:pPr>
        <w:pStyle w:val="PR3"/>
        <w:numPr>
          <w:ilvl w:val="0"/>
          <w:numId w:val="10"/>
        </w:numPr>
        <w:tabs>
          <w:tab w:val="clear" w:pos="1800"/>
        </w:tabs>
        <w:ind w:left="2000" w:hanging="616"/>
      </w:pPr>
      <w:r>
        <w:t>If Contractor introduces any chemical into the work environmental, a MSDS for that chemical is required before use;</w:t>
      </w:r>
    </w:p>
    <w:p w14:paraId="14624EF7" w14:textId="77777777" w:rsidR="00D121DC" w:rsidRDefault="00D121DC">
      <w:pPr>
        <w:pStyle w:val="PR3"/>
        <w:numPr>
          <w:ilvl w:val="0"/>
          <w:numId w:val="10"/>
        </w:numPr>
        <w:tabs>
          <w:tab w:val="clear" w:pos="1800"/>
        </w:tabs>
        <w:ind w:left="2000" w:hanging="616"/>
      </w:pPr>
      <w:r>
        <w:t>Contingency Plan for handling emergency spills or leaks;</w:t>
      </w:r>
    </w:p>
    <w:p w14:paraId="14624EF8" w14:textId="77777777" w:rsidR="00D121DC" w:rsidRDefault="00D121DC">
      <w:pPr>
        <w:pStyle w:val="PR3"/>
        <w:numPr>
          <w:ilvl w:val="0"/>
          <w:numId w:val="10"/>
        </w:numPr>
        <w:tabs>
          <w:tab w:val="clear" w:pos="1800"/>
        </w:tabs>
        <w:ind w:left="2000" w:hanging="616"/>
      </w:pPr>
      <w:r>
        <w:t>Provide a copy of the NYS DEC Part 364 Waste Transporter permit for Universal Waste Transporters that transport more than 500 pounds of universal waste in a single shipment since they must be a permit</w:t>
      </w:r>
      <w:r w:rsidR="00ED3F16">
        <w:t>ted waste transporter;</w:t>
      </w:r>
      <w:r>
        <w:t xml:space="preserve">  </w:t>
      </w:r>
    </w:p>
    <w:p w14:paraId="14624EF9" w14:textId="77777777" w:rsidR="00D121DC" w:rsidRDefault="00D121DC">
      <w:pPr>
        <w:pStyle w:val="PR3"/>
        <w:numPr>
          <w:ilvl w:val="0"/>
          <w:numId w:val="10"/>
        </w:numPr>
        <w:tabs>
          <w:tab w:val="clear" w:pos="1800"/>
        </w:tabs>
        <w:ind w:left="2000" w:hanging="616"/>
      </w:pPr>
      <w:r>
        <w:t>Large Quantity Handlers of universal waste must provide documentation of notification to the EPA and/or the appropriate local government agency in advance of its intentions to transport the waste and receive from the facility or provide an EPA identification number prior to exceeding 5,00</w:t>
      </w:r>
      <w:r w:rsidR="00ED3F16">
        <w:t>0 kilograms of waste on-site;</w:t>
      </w:r>
    </w:p>
    <w:p w14:paraId="14624EFA" w14:textId="77777777" w:rsidR="00D121DC" w:rsidRDefault="00D121DC">
      <w:pPr>
        <w:pStyle w:val="PR3"/>
        <w:numPr>
          <w:ilvl w:val="0"/>
          <w:numId w:val="10"/>
        </w:numPr>
        <w:tabs>
          <w:tab w:val="clear" w:pos="1800"/>
        </w:tabs>
        <w:ind w:left="2000" w:hanging="616"/>
      </w:pPr>
      <w:r>
        <w:t>Provide a record of all universal waste shipments received and sent offsite from the project.</w:t>
      </w:r>
    </w:p>
    <w:p w14:paraId="14624EFB" w14:textId="77777777" w:rsidR="00D121DC" w:rsidRDefault="00D121DC">
      <w:pPr>
        <w:pStyle w:val="PR1"/>
        <w:numPr>
          <w:ilvl w:val="0"/>
          <w:numId w:val="0"/>
        </w:numPr>
        <w:tabs>
          <w:tab w:val="left" w:pos="900"/>
        </w:tabs>
        <w:ind w:left="900" w:hanging="612"/>
      </w:pPr>
      <w:r>
        <w:t>C.</w:t>
      </w:r>
      <w:r>
        <w:tab/>
        <w:t>Definitions</w:t>
      </w:r>
    </w:p>
    <w:p w14:paraId="14624EFC" w14:textId="77777777" w:rsidR="00D121DC" w:rsidRDefault="00D121DC">
      <w:pPr>
        <w:pStyle w:val="PR2"/>
        <w:numPr>
          <w:ilvl w:val="0"/>
          <w:numId w:val="11"/>
        </w:numPr>
        <w:tabs>
          <w:tab w:val="clear" w:pos="720"/>
          <w:tab w:val="num" w:pos="1400"/>
        </w:tabs>
        <w:ind w:left="1400" w:hanging="500"/>
      </w:pPr>
      <w:r>
        <w:t xml:space="preserve">Large Quantity Handler (LQH) of Universal Waste shall be a waste handler who accumulates 5,000 kilograms or more of universal waste (batteries, pesticides, </w:t>
      </w:r>
      <w:r>
        <w:lastRenderedPageBreak/>
        <w:t>thermostats, or lamps, calculated collectively) at any time.  This designation as a large quantity handler of universal waste is retained through the end of the calendar year in which 5,000 kilograms (11,000 pounds) or more total of universal waste is accumulated.  The LQH shall notify the EPA, acquire or co-ordinate with a facility regarding an EPA identification number, and provide records for each shipment.  The LQH shall ensure all employees are thoroughly familiar with proper waste handling and emergency procedures, relative to their responsibilities during normal facility operations and emergencies.</w:t>
      </w:r>
    </w:p>
    <w:p w14:paraId="14624EFD" w14:textId="77777777" w:rsidR="00D121DC" w:rsidRDefault="00D121DC">
      <w:pPr>
        <w:pStyle w:val="PR2"/>
        <w:numPr>
          <w:ilvl w:val="0"/>
          <w:numId w:val="11"/>
        </w:numPr>
        <w:tabs>
          <w:tab w:val="clear" w:pos="720"/>
          <w:tab w:val="num" w:pos="1400"/>
        </w:tabs>
        <w:ind w:left="1400" w:hanging="500"/>
      </w:pPr>
      <w:r>
        <w:t>Small Quantity Handler of Universal Waste (SQH) shall be a waste handler who does not accumulate 5,000 kilograms (11,000 pounds) or more of total universal waste (batteries, pesticides, thermostats, or lamps, calculated collectively) at any time.</w:t>
      </w:r>
    </w:p>
    <w:p w14:paraId="14624EFE" w14:textId="77777777" w:rsidR="00D121DC" w:rsidRDefault="00D121DC">
      <w:pPr>
        <w:pStyle w:val="PR2"/>
        <w:numPr>
          <w:ilvl w:val="0"/>
          <w:numId w:val="11"/>
        </w:numPr>
        <w:tabs>
          <w:tab w:val="clear" w:pos="720"/>
          <w:tab w:val="num" w:pos="1400"/>
        </w:tabs>
        <w:ind w:left="1400" w:hanging="500"/>
      </w:pPr>
      <w:r>
        <w:t>Destination Facility shall be a facility that legitimately and can legally accept universal waste from offsite so that the universal waste can be treated, disposed, or recycled in accordance with the regulatory requirements.</w:t>
      </w:r>
    </w:p>
    <w:p w14:paraId="14624EFF" w14:textId="77777777" w:rsidR="00D121DC" w:rsidRDefault="00D121DC">
      <w:pPr>
        <w:pStyle w:val="PR2"/>
        <w:numPr>
          <w:ilvl w:val="0"/>
          <w:numId w:val="11"/>
        </w:numPr>
        <w:tabs>
          <w:tab w:val="clear" w:pos="720"/>
          <w:tab w:val="num" w:pos="1400"/>
        </w:tabs>
        <w:ind w:left="1400" w:hanging="500"/>
      </w:pPr>
      <w:r>
        <w:t xml:space="preserve">Universal Waste Transporter shall be anyone who transports universal waste.  In </w:t>
      </w:r>
      <w:smartTag w:uri="urn:schemas-microsoft-com:office:smarttags" w:element="State">
        <w:smartTag w:uri="urn:schemas-microsoft-com:office:smarttags" w:element="place">
          <w:r>
            <w:t>New York</w:t>
          </w:r>
        </w:smartTag>
      </w:smartTag>
      <w:r>
        <w:t>, universal waste transporters that transport greater than 500 pounds of universal waste in a single shipment must be a permitted hazardous waste transporter pursuant to Federal and State regulations.  Proper notification with the receiving handler agreeing to receive the shipment is required by the Universal Waste Transporter.</w:t>
      </w:r>
    </w:p>
    <w:p w14:paraId="14624F00" w14:textId="77777777" w:rsidR="00B73159" w:rsidRDefault="00B73159">
      <w:pPr>
        <w:pStyle w:val="PR2"/>
        <w:numPr>
          <w:ilvl w:val="0"/>
          <w:numId w:val="11"/>
        </w:numPr>
        <w:tabs>
          <w:tab w:val="clear" w:pos="720"/>
          <w:tab w:val="num" w:pos="1400"/>
        </w:tabs>
        <w:ind w:left="1400" w:hanging="500"/>
      </w:pPr>
      <w:r>
        <w:t>Universal Waste consists of the following discarded materials, as identified in 6 NYCRR 37</w:t>
      </w:r>
      <w:r w:rsidR="000F5C65">
        <w:t>4-3</w:t>
      </w:r>
      <w:r>
        <w:t>:</w:t>
      </w:r>
      <w:r w:rsidR="000C2604">
        <w:t xml:space="preserve"> Fluorescent light bulbs </w:t>
      </w:r>
      <w:r w:rsidR="000C2604" w:rsidRPr="002874EE">
        <w:t>high-inte</w:t>
      </w:r>
      <w:r w:rsidR="000C2604">
        <w:t>n</w:t>
      </w:r>
      <w:r w:rsidR="000C2604" w:rsidRPr="002874EE">
        <w:t xml:space="preserve">sity discharge (HID) lamps, mercury thermostats and switches, </w:t>
      </w:r>
      <w:r w:rsidR="000C2604">
        <w:t xml:space="preserve">batteries, and pesticides. </w:t>
      </w:r>
      <w:r w:rsidR="000E099F">
        <w:t xml:space="preserve"> Removed or replaced mercury thermostats must be delivered to a designated mercury thermostat collection site</w:t>
      </w:r>
      <w:r w:rsidR="00E83F54">
        <w:t xml:space="preserve"> as per </w:t>
      </w:r>
      <w:r w:rsidR="00812441">
        <w:t xml:space="preserve">current </w:t>
      </w:r>
      <w:r w:rsidR="00E83F54">
        <w:t>NYC DEC regulations</w:t>
      </w:r>
      <w:r w:rsidR="00812441">
        <w:t>.  Disposal of mercury thermostats in a solid waste management facility is prohibited</w:t>
      </w:r>
      <w:r w:rsidR="000E099F">
        <w:t xml:space="preserve">.  </w:t>
      </w:r>
      <w:r w:rsidR="000C2604" w:rsidRPr="00326190">
        <w:t>PCB ballasts/capacitors</w:t>
      </w:r>
      <w:r w:rsidR="007C7D8F" w:rsidRPr="00326190">
        <w:t xml:space="preserve"> from light fixtures shall </w:t>
      </w:r>
      <w:r w:rsidR="00137A18">
        <w:t>not</w:t>
      </w:r>
      <w:r w:rsidR="007C7D8F" w:rsidRPr="00326190">
        <w:t xml:space="preserve"> be treated as</w:t>
      </w:r>
      <w:r w:rsidR="000C2604" w:rsidRPr="00326190">
        <w:t xml:space="preserve"> universal wast</w:t>
      </w:r>
      <w:r w:rsidR="007C7D8F" w:rsidRPr="00326190">
        <w:t>e</w:t>
      </w:r>
      <w:r w:rsidR="005C516C" w:rsidRPr="00326190">
        <w:t xml:space="preserve">, </w:t>
      </w:r>
      <w:r w:rsidR="00137A18">
        <w:t xml:space="preserve">they shall be handled and disposed of as hazardous waste.  See the Hazardous </w:t>
      </w:r>
      <w:r w:rsidR="000E099F">
        <w:t>W</w:t>
      </w:r>
      <w:r w:rsidR="00137A18">
        <w:t>aste Disposal Specification for th</w:t>
      </w:r>
      <w:r w:rsidR="000E099F">
        <w:t>e</w:t>
      </w:r>
      <w:r w:rsidR="00137A18">
        <w:t>se wastes.</w:t>
      </w:r>
    </w:p>
    <w:p w14:paraId="14624F01" w14:textId="77777777" w:rsidR="00D121DC" w:rsidRPr="002911C4" w:rsidRDefault="002B7A28" w:rsidP="00D3768E">
      <w:pPr>
        <w:pStyle w:val="ART"/>
        <w:numPr>
          <w:ilvl w:val="0"/>
          <w:numId w:val="0"/>
        </w:numPr>
        <w:spacing w:before="240"/>
        <w:rPr>
          <w:b/>
        </w:rPr>
      </w:pPr>
      <w:r w:rsidRPr="002911C4">
        <w:rPr>
          <w:b/>
        </w:rPr>
        <w:t xml:space="preserve">PART 2 </w:t>
      </w:r>
      <w:r w:rsidR="00D121DC" w:rsidRPr="002911C4">
        <w:rPr>
          <w:b/>
        </w:rPr>
        <w:t>PRODUCTS</w:t>
      </w:r>
    </w:p>
    <w:p w14:paraId="14624F02" w14:textId="77777777" w:rsidR="00D121DC" w:rsidRDefault="00D121DC" w:rsidP="002B7A28">
      <w:pPr>
        <w:pStyle w:val="PR1"/>
        <w:numPr>
          <w:ilvl w:val="4"/>
          <w:numId w:val="14"/>
        </w:numPr>
      </w:pPr>
      <w:r>
        <w:t>Materials</w:t>
      </w:r>
    </w:p>
    <w:p w14:paraId="14624F03" w14:textId="77777777" w:rsidR="00D121DC" w:rsidRDefault="00D121DC">
      <w:pPr>
        <w:pStyle w:val="PR2"/>
        <w:ind w:hanging="540"/>
      </w:pPr>
      <w:r>
        <w:t>Polyethylene Sheet: A single polyethylene film in the largest sheet size possible to minimize seams, 6.0 mil thick, clear, frosted, or black.</w:t>
      </w:r>
    </w:p>
    <w:p w14:paraId="14624F04" w14:textId="77777777" w:rsidR="00D121DC" w:rsidRDefault="00D121DC">
      <w:pPr>
        <w:pStyle w:val="PR2"/>
        <w:ind w:hanging="540"/>
      </w:pPr>
      <w:r>
        <w:t>Duct Tape: Provide duct tape in 3" widths, witty an adhesive which is formulated to stick aggressively to sheet polyethylene.</w:t>
      </w:r>
    </w:p>
    <w:p w14:paraId="14624F05" w14:textId="77777777" w:rsidR="00D121DC" w:rsidRDefault="00D121DC">
      <w:pPr>
        <w:pStyle w:val="PR2"/>
        <w:ind w:hanging="540"/>
      </w:pPr>
      <w:r>
        <w:t>Spray Cement: Provide spray adhesive in aerosol cans which is specifically formulated to stick tenaciously to sheet polyethylene.</w:t>
      </w:r>
    </w:p>
    <w:p w14:paraId="14624F06" w14:textId="77777777" w:rsidR="00D121DC" w:rsidRDefault="00D121DC">
      <w:pPr>
        <w:pStyle w:val="PR2"/>
        <w:ind w:hanging="540"/>
      </w:pPr>
      <w:r>
        <w:t>Disposa</w:t>
      </w:r>
      <w:r w:rsidR="002B7A28">
        <w:t>l Bag</w:t>
      </w:r>
      <w:r>
        <w:t>s: Provide 6 mil thick leak-tight polyethylene bags.</w:t>
      </w:r>
    </w:p>
    <w:p w14:paraId="14624F07" w14:textId="77777777" w:rsidR="00D121DC" w:rsidRDefault="00D121DC">
      <w:pPr>
        <w:pStyle w:val="PR2"/>
        <w:ind w:hanging="540"/>
      </w:pPr>
      <w:r>
        <w:t>Labels: As required by the EPA and OSHA for handling, transportation, and disposal of hazardous waste.</w:t>
      </w:r>
    </w:p>
    <w:p w14:paraId="14624F08" w14:textId="77777777" w:rsidR="00D121DC" w:rsidRDefault="00D121DC">
      <w:pPr>
        <w:pStyle w:val="PR2"/>
        <w:ind w:hanging="540"/>
      </w:pPr>
      <w:r>
        <w:rPr>
          <w:bCs/>
        </w:rPr>
        <w:t>Drums: Recovery</w:t>
      </w:r>
      <w:r>
        <w:t xml:space="preserve"> or salvage drums acceptable for disposal of hazardous waste. Prior approval of drums is required. Drums or containers must meet the required OSHA EPA (40 CFR Parts 264</w:t>
      </w:r>
      <w:r>
        <w:softHyphen/>
        <w:t>265 and 300), and DOT regulations (49 CFR Parts 171-178). Use of damaged drums will not be allowed.</w:t>
      </w:r>
    </w:p>
    <w:p w14:paraId="14624F09" w14:textId="77777777" w:rsidR="00D121DC" w:rsidRPr="002911C4" w:rsidRDefault="002B7A28" w:rsidP="00D3768E">
      <w:pPr>
        <w:pStyle w:val="ART"/>
        <w:numPr>
          <w:ilvl w:val="0"/>
          <w:numId w:val="0"/>
        </w:numPr>
        <w:spacing w:before="240"/>
        <w:rPr>
          <w:b/>
        </w:rPr>
      </w:pPr>
      <w:r w:rsidRPr="002911C4">
        <w:rPr>
          <w:b/>
        </w:rPr>
        <w:t xml:space="preserve">PART 3 </w:t>
      </w:r>
      <w:r w:rsidR="00D121DC" w:rsidRPr="002911C4">
        <w:rPr>
          <w:b/>
        </w:rPr>
        <w:t>EXECUTION</w:t>
      </w:r>
    </w:p>
    <w:p w14:paraId="14624F0A" w14:textId="77777777" w:rsidR="00D121DC" w:rsidRDefault="00D121DC" w:rsidP="002B7A28">
      <w:pPr>
        <w:pStyle w:val="PR1"/>
        <w:numPr>
          <w:ilvl w:val="4"/>
          <w:numId w:val="15"/>
        </w:numPr>
        <w:tabs>
          <w:tab w:val="clear" w:pos="864"/>
          <w:tab w:val="left" w:pos="900"/>
        </w:tabs>
      </w:pPr>
      <w:r>
        <w:t>Universal Waste</w:t>
      </w:r>
    </w:p>
    <w:p w14:paraId="14624F0B" w14:textId="77777777" w:rsidR="00D379D6" w:rsidRDefault="00D379D6">
      <w:pPr>
        <w:pStyle w:val="PR2"/>
        <w:tabs>
          <w:tab w:val="left" w:pos="900"/>
        </w:tabs>
        <w:ind w:hanging="540"/>
      </w:pPr>
      <w:r>
        <w:t xml:space="preserve">Employee training shall ensure that all employees are thoroughly familiar with proper waste handling and emergency procedures, relative to their responsibilities during normal operations and emergencies and to the type of waste they are handling. </w:t>
      </w:r>
    </w:p>
    <w:p w14:paraId="14624F0C" w14:textId="77777777" w:rsidR="00812441" w:rsidRDefault="00812441">
      <w:pPr>
        <w:pStyle w:val="PR2"/>
        <w:tabs>
          <w:tab w:val="left" w:pos="900"/>
        </w:tabs>
        <w:ind w:hanging="540"/>
      </w:pPr>
      <w:r>
        <w:lastRenderedPageBreak/>
        <w:t>Mercury thermostats shall be segregated from other Universal Wastes to allow for required recycling.</w:t>
      </w:r>
    </w:p>
    <w:p w14:paraId="14624F0D" w14:textId="77777777" w:rsidR="00D121DC" w:rsidRDefault="00D121DC">
      <w:pPr>
        <w:pStyle w:val="PR2"/>
        <w:tabs>
          <w:tab w:val="left" w:pos="900"/>
        </w:tabs>
        <w:ind w:hanging="540"/>
      </w:pPr>
      <w:r>
        <w:t>Once the properly labeled containers holding the universal waste have been filled and sealed, they shall be stored in designated accumulation areas as agreed upon by the Owners Representative and Contractor.  They shall not be allowed to store in transportation vehicles, or onsite for more than one year from when the waste has been generated.</w:t>
      </w:r>
    </w:p>
    <w:p w14:paraId="14624F0E" w14:textId="77777777" w:rsidR="00D121DC" w:rsidRDefault="00D121DC">
      <w:pPr>
        <w:pStyle w:val="PR2"/>
        <w:tabs>
          <w:tab w:val="left" w:pos="900"/>
        </w:tabs>
        <w:ind w:hanging="540"/>
      </w:pPr>
      <w:r>
        <w:t>Documentation when a universal waste in storage was first accumulated shall be provided.  This is to be done by dating and labeling the waste with the date of the earliest accumulation that can document the length of time the universal waste has been accumulated.</w:t>
      </w:r>
    </w:p>
    <w:p w14:paraId="14624F0F" w14:textId="77777777" w:rsidR="00D121DC" w:rsidRDefault="00D121DC">
      <w:pPr>
        <w:pStyle w:val="PR2"/>
        <w:tabs>
          <w:tab w:val="left" w:pos="900"/>
        </w:tabs>
        <w:ind w:hanging="540"/>
      </w:pPr>
      <w:r>
        <w:t xml:space="preserve">Maintenance of an inventory system on-site that identifies the earliest date that any universal waste in a group of universal waste items or a group of containers of </w:t>
      </w:r>
      <w:r w:rsidR="002B7A28">
        <w:t>universal waste</w:t>
      </w:r>
      <w:r>
        <w:t xml:space="preserve"> became a waste was received.</w:t>
      </w:r>
    </w:p>
    <w:p w14:paraId="14624F10" w14:textId="77777777" w:rsidR="00D121DC" w:rsidRDefault="00D121DC">
      <w:pPr>
        <w:pStyle w:val="PR2"/>
        <w:tabs>
          <w:tab w:val="left" w:pos="900"/>
        </w:tabs>
        <w:ind w:hanging="540"/>
      </w:pPr>
      <w:r>
        <w:t>Any waste developed from the work that exhibits one or more characteristics of hazardous waste</w:t>
      </w:r>
      <w:r w:rsidR="00652269">
        <w:t>, that are not specifically identified by EPA and DEC as Universal Waste,</w:t>
      </w:r>
      <w:r>
        <w:t xml:space="preserve"> must be handled accordingly and not as a universal waste.</w:t>
      </w:r>
      <w:r w:rsidR="00652269">
        <w:t xml:space="preserve"> See the Hazardous Waste Disposal Specification for those wastes.</w:t>
      </w:r>
    </w:p>
    <w:p w14:paraId="14624F11" w14:textId="77777777" w:rsidR="00D121DC" w:rsidRDefault="00D121DC">
      <w:pPr>
        <w:pStyle w:val="PR1"/>
        <w:tabs>
          <w:tab w:val="clear" w:pos="864"/>
          <w:tab w:val="left" w:pos="900"/>
        </w:tabs>
        <w:ind w:left="900" w:hanging="600"/>
      </w:pPr>
      <w:r>
        <w:t>Off-Site Shipment of Universal Waste</w:t>
      </w:r>
    </w:p>
    <w:p w14:paraId="14624F12" w14:textId="77777777" w:rsidR="00D121DC" w:rsidRDefault="00D121DC">
      <w:pPr>
        <w:pStyle w:val="PR2"/>
        <w:ind w:hanging="540"/>
      </w:pPr>
      <w:r>
        <w:t>Off-Site shipments shall meet the requirements for offsite shipments and is prohibited from sending or taking universal waste to a place other than a designated universal waste handler or a universal waste destination facility.</w:t>
      </w:r>
    </w:p>
    <w:p w14:paraId="14624F13" w14:textId="77777777" w:rsidR="00D121DC" w:rsidRDefault="00D121DC">
      <w:pPr>
        <w:pStyle w:val="PR2"/>
        <w:ind w:hanging="540"/>
      </w:pPr>
      <w:r>
        <w:t>LQH’s of universal waste must notify EPA in writing and develop an EPA identification number or co-ordinate with the facility regarding use of their EPA identification number, prior to exceeding 5,000 kilograms of universal waste onsite.</w:t>
      </w:r>
    </w:p>
    <w:p w14:paraId="14624F14" w14:textId="77777777" w:rsidR="00D121DC" w:rsidRDefault="00D121DC">
      <w:pPr>
        <w:pStyle w:val="PR2"/>
        <w:ind w:hanging="540"/>
      </w:pPr>
      <w:r>
        <w:t xml:space="preserve">SQH’s do not need to notify EPA, receive an EPA identification number or </w:t>
      </w:r>
      <w:r w:rsidR="00137A18">
        <w:t>k</w:t>
      </w:r>
      <w:r>
        <w:t>eep records of shipments of universal waste.</w:t>
      </w:r>
    </w:p>
    <w:p w14:paraId="14624F15" w14:textId="77777777" w:rsidR="00D121DC" w:rsidRDefault="00D121DC">
      <w:pPr>
        <w:pStyle w:val="PR2"/>
        <w:ind w:hanging="540"/>
      </w:pPr>
      <w:r>
        <w:t>LQH’s must keep a record of all universal waste shipments received or sent offsite, and must retain those records for at least three years from the date of receipt or shipment. Records may include invoices, manifests, logs, bills or lading, or other shipping documents.</w:t>
      </w:r>
    </w:p>
    <w:p w14:paraId="14624F16" w14:textId="77777777" w:rsidR="000E099F" w:rsidRDefault="000E099F">
      <w:pPr>
        <w:pStyle w:val="PR2"/>
        <w:ind w:hanging="540"/>
      </w:pPr>
      <w:r>
        <w:t xml:space="preserve">The Contractor shall provide certified copies of all receipts obtained from designated mercury thermostat </w:t>
      </w:r>
      <w:r w:rsidR="00E83F54">
        <w:t xml:space="preserve">recycling </w:t>
      </w:r>
      <w:r>
        <w:t>collection sites</w:t>
      </w:r>
      <w:r w:rsidR="00E83F54">
        <w:t xml:space="preserve"> within 30 days of thermostat acceptance by collection site.</w:t>
      </w:r>
    </w:p>
    <w:p w14:paraId="14624F17" w14:textId="77777777" w:rsidR="00137A18" w:rsidRDefault="00137A18">
      <w:pPr>
        <w:pStyle w:val="PR2"/>
        <w:ind w:hanging="540"/>
      </w:pPr>
      <w:r>
        <w:t>The Contractor shall furnish all certified copies of manifests (interim storage and final disp</w:t>
      </w:r>
      <w:r w:rsidR="00DC5496">
        <w:t>o</w:t>
      </w:r>
      <w:r>
        <w:t xml:space="preserve">sal) within regulatory requirements.  Within 30 days from acceptance of the waste by the disposal facility, the Contractor shall provide the Owner with </w:t>
      </w:r>
      <w:r w:rsidR="00DC5496">
        <w:t>Certificate of Disposal documents, as a requirement for final payment.</w:t>
      </w:r>
    </w:p>
    <w:p w14:paraId="14624F18" w14:textId="77777777" w:rsidR="00652269" w:rsidRDefault="00652269" w:rsidP="005C516C">
      <w:pPr>
        <w:pStyle w:val="PR2"/>
        <w:numPr>
          <w:ilvl w:val="0"/>
          <w:numId w:val="0"/>
        </w:numPr>
        <w:tabs>
          <w:tab w:val="clear" w:pos="1440"/>
        </w:tabs>
        <w:ind w:left="1440"/>
      </w:pPr>
    </w:p>
    <w:p w14:paraId="14624F19" w14:textId="77777777" w:rsidR="00D121DC" w:rsidRDefault="00D121DC">
      <w:pPr>
        <w:pStyle w:val="EndnoteText"/>
        <w:tabs>
          <w:tab w:val="center" w:pos="4680"/>
        </w:tabs>
        <w:suppressAutoHyphens/>
        <w:spacing w:line="240" w:lineRule="atLeast"/>
        <w:ind w:hanging="540"/>
        <w:rPr>
          <w:rFonts w:ascii="Times New Roman" w:hAnsi="Times New Roman"/>
          <w:sz w:val="22"/>
        </w:rPr>
      </w:pPr>
    </w:p>
    <w:p w14:paraId="14624F1A" w14:textId="77777777" w:rsidR="00D121DC" w:rsidRDefault="00D121DC">
      <w:pPr>
        <w:pStyle w:val="EndnoteText"/>
        <w:tabs>
          <w:tab w:val="center" w:pos="4680"/>
        </w:tabs>
        <w:suppressAutoHyphens/>
        <w:spacing w:line="240" w:lineRule="atLeast"/>
        <w:rPr>
          <w:rFonts w:ascii="Times New Roman" w:hAnsi="Times New Roman"/>
          <w:sz w:val="22"/>
        </w:rPr>
      </w:pPr>
      <w:r>
        <w:rPr>
          <w:rFonts w:ascii="Times New Roman" w:hAnsi="Times New Roman"/>
          <w:sz w:val="22"/>
        </w:rPr>
        <w:t xml:space="preserve">END OF SECTION </w:t>
      </w:r>
      <w:r w:rsidR="00D3768E">
        <w:rPr>
          <w:rFonts w:ascii="Times New Roman" w:hAnsi="Times New Roman"/>
          <w:sz w:val="22"/>
        </w:rPr>
        <w:t>02 87 00</w:t>
      </w:r>
    </w:p>
    <w:sectPr w:rsidR="00D121DC" w:rsidSect="00D3768E">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1440" w:left="1440" w:header="144"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24F1D" w14:textId="77777777" w:rsidR="00A94574" w:rsidRDefault="00A94574">
      <w:pPr>
        <w:widowControl/>
        <w:spacing w:line="20" w:lineRule="exact"/>
      </w:pPr>
    </w:p>
  </w:endnote>
  <w:endnote w:type="continuationSeparator" w:id="0">
    <w:p w14:paraId="14624F1E" w14:textId="77777777" w:rsidR="00A94574" w:rsidRDefault="00A94574">
      <w:r>
        <w:t xml:space="preserve"> </w:t>
      </w:r>
    </w:p>
  </w:endnote>
  <w:endnote w:type="continuationNotice" w:id="1">
    <w:p w14:paraId="14624F1F" w14:textId="77777777" w:rsidR="00A94574" w:rsidRDefault="00A9457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24F22" w14:textId="77777777" w:rsidR="002911C4" w:rsidRPr="002911C4" w:rsidRDefault="002911C4">
    <w:pPr>
      <w:pStyle w:val="Footer"/>
      <w:jc w:val="center"/>
      <w:rPr>
        <w:rFonts w:ascii="Times New Roman" w:hAnsi="Times New Roman"/>
      </w:rPr>
    </w:pPr>
    <w:r w:rsidRPr="002911C4">
      <w:rPr>
        <w:rFonts w:ascii="Times New Roman" w:hAnsi="Times New Roman"/>
      </w:rPr>
      <w:t>13286-</w:t>
    </w:r>
    <w:r w:rsidRPr="002911C4">
      <w:rPr>
        <w:rFonts w:ascii="Times New Roman" w:hAnsi="Times New Roman"/>
      </w:rPr>
      <w:fldChar w:fldCharType="begin"/>
    </w:r>
    <w:r w:rsidRPr="002911C4">
      <w:rPr>
        <w:rFonts w:ascii="Times New Roman" w:hAnsi="Times New Roman"/>
      </w:rPr>
      <w:instrText xml:space="preserve"> PAGE   \* MERGEFORMAT </w:instrText>
    </w:r>
    <w:r w:rsidRPr="002911C4">
      <w:rPr>
        <w:rFonts w:ascii="Times New Roman" w:hAnsi="Times New Roman"/>
      </w:rPr>
      <w:fldChar w:fldCharType="separate"/>
    </w:r>
    <w:r>
      <w:rPr>
        <w:rFonts w:ascii="Times New Roman" w:hAnsi="Times New Roman"/>
        <w:noProof/>
      </w:rPr>
      <w:t>2</w:t>
    </w:r>
    <w:r w:rsidRPr="002911C4">
      <w:rPr>
        <w:rFonts w:ascii="Times New Roman" w:hAnsi="Times New Roman"/>
      </w:rPr>
      <w:fldChar w:fldCharType="end"/>
    </w:r>
  </w:p>
  <w:p w14:paraId="14624F23" w14:textId="77777777" w:rsidR="00D121DC" w:rsidRPr="002911C4" w:rsidRDefault="002911C4" w:rsidP="002911C4">
    <w:pPr>
      <w:pStyle w:val="Footer"/>
      <w:rPr>
        <w:rFonts w:ascii="Times New Roman" w:hAnsi="Times New Roman"/>
        <w:sz w:val="16"/>
        <w:szCs w:val="16"/>
      </w:rPr>
    </w:pPr>
    <w:r w:rsidRPr="002911C4">
      <w:rPr>
        <w:rFonts w:ascii="Times New Roman" w:hAnsi="Times New Roman"/>
        <w:sz w:val="16"/>
        <w:szCs w:val="16"/>
      </w:rPr>
      <w:t>Rev. 2/09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24F24" w14:textId="77777777" w:rsidR="005732C4" w:rsidRPr="005732C4" w:rsidRDefault="00443AC4" w:rsidP="00443AC4">
    <w:pPr>
      <w:pStyle w:val="Footer"/>
      <w:rPr>
        <w:rFonts w:ascii="Times New Roman" w:hAnsi="Times New Roman"/>
      </w:rPr>
    </w:pPr>
    <w:r>
      <w:rPr>
        <w:rFonts w:ascii="Times New Roman" w:hAnsi="Times New Roman"/>
      </w:rPr>
      <w:ptab w:relativeTo="margin" w:alignment="center" w:leader="none"/>
    </w:r>
    <w:r w:rsidR="00DD7863">
      <w:rPr>
        <w:rFonts w:ascii="Times New Roman" w:hAnsi="Times New Roman"/>
      </w:rPr>
      <w:t>02 87 00</w:t>
    </w:r>
    <w:r w:rsidR="005732C4" w:rsidRPr="005732C4">
      <w:rPr>
        <w:rFonts w:ascii="Times New Roman" w:hAnsi="Times New Roman"/>
      </w:rPr>
      <w:t>-</w:t>
    </w:r>
    <w:r w:rsidR="005732C4" w:rsidRPr="005732C4">
      <w:rPr>
        <w:rFonts w:ascii="Times New Roman" w:hAnsi="Times New Roman"/>
      </w:rPr>
      <w:fldChar w:fldCharType="begin"/>
    </w:r>
    <w:r w:rsidR="005732C4" w:rsidRPr="005732C4">
      <w:rPr>
        <w:rFonts w:ascii="Times New Roman" w:hAnsi="Times New Roman"/>
      </w:rPr>
      <w:instrText xml:space="preserve"> PAGE   \* MERGEFORMAT </w:instrText>
    </w:r>
    <w:r w:rsidR="005732C4" w:rsidRPr="005732C4">
      <w:rPr>
        <w:rFonts w:ascii="Times New Roman" w:hAnsi="Times New Roman"/>
      </w:rPr>
      <w:fldChar w:fldCharType="separate"/>
    </w:r>
    <w:r w:rsidR="00166D61">
      <w:rPr>
        <w:rFonts w:ascii="Times New Roman" w:hAnsi="Times New Roman"/>
        <w:noProof/>
      </w:rPr>
      <w:t>1</w:t>
    </w:r>
    <w:r w:rsidR="005732C4" w:rsidRPr="005732C4">
      <w:rPr>
        <w:rFonts w:ascii="Times New Roman" w:hAnsi="Times New Roman"/>
      </w:rPr>
      <w:fldChar w:fldCharType="end"/>
    </w:r>
    <w:r>
      <w:rPr>
        <w:rFonts w:ascii="Times New Roman" w:hAnsi="Times New Roman"/>
      </w:rPr>
      <w:ptab w:relativeTo="margin" w:alignment="right" w:leader="none"/>
    </w:r>
    <w:r w:rsidR="00084644">
      <w:rPr>
        <w:rFonts w:ascii="Times New Roman" w:hAnsi="Times New Roman"/>
      </w:rPr>
      <w:t>DASNY Project#:xxxxxx9999</w:t>
    </w:r>
  </w:p>
  <w:p w14:paraId="14624F25" w14:textId="77777777" w:rsidR="00D121DC" w:rsidRPr="005732C4" w:rsidRDefault="005732C4" w:rsidP="002911C4">
    <w:pPr>
      <w:pStyle w:val="Footer"/>
      <w:rPr>
        <w:rFonts w:ascii="Times New Roman" w:hAnsi="Times New Roman"/>
        <w:sz w:val="16"/>
        <w:szCs w:val="16"/>
      </w:rPr>
    </w:pPr>
    <w:r w:rsidRPr="005732C4">
      <w:rPr>
        <w:rFonts w:ascii="Times New Roman" w:hAnsi="Times New Roman"/>
        <w:sz w:val="16"/>
        <w:szCs w:val="16"/>
      </w:rPr>
      <w:t xml:space="preserve">Rev. </w:t>
    </w:r>
    <w:r w:rsidR="00084644">
      <w:rPr>
        <w:rFonts w:ascii="Times New Roman" w:hAnsi="Times New Roman"/>
        <w:sz w:val="16"/>
        <w:szCs w:val="16"/>
      </w:rPr>
      <w:t>4/14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24F27" w14:textId="77777777" w:rsidR="00D3768E" w:rsidRDefault="00D376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24F1B" w14:textId="77777777" w:rsidR="00A94574" w:rsidRDefault="00A94574">
      <w:r>
        <w:separator/>
      </w:r>
    </w:p>
  </w:footnote>
  <w:footnote w:type="continuationSeparator" w:id="0">
    <w:p w14:paraId="14624F1C" w14:textId="77777777" w:rsidR="00A94574" w:rsidRDefault="00A94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24F20" w14:textId="77777777" w:rsidR="003668CF" w:rsidRDefault="00166D61">
    <w:pPr>
      <w:pStyle w:val="Header"/>
    </w:pPr>
    <w:r>
      <w:rPr>
        <w:noProof/>
      </w:rPr>
      <w:pict w14:anchorId="14624F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5419907" o:spid="_x0000_s2050" type="#_x0000_t136" style="position:absolute;margin-left:0;margin-top:0;width:498pt;height:161.85pt;rotation:315;z-index:-251658752;mso-position-horizontal:center;mso-position-horizontal-relative:margin;mso-position-vertical:center;mso-position-vertical-relative:margin" o:allowincell="f" fillcolor="silver" stroked="f">
          <v:fill opacity=".5"/>
          <v:textpath style="font-family:&quot;Courier&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24F21" w14:textId="77777777" w:rsidR="003668CF" w:rsidRDefault="003668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24F26" w14:textId="77777777" w:rsidR="003668CF" w:rsidRDefault="00166D61">
    <w:pPr>
      <w:pStyle w:val="Header"/>
    </w:pPr>
    <w:r>
      <w:rPr>
        <w:noProof/>
      </w:rPr>
      <w:pict w14:anchorId="14624F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5419906" o:spid="_x0000_s2049" type="#_x0000_t136" style="position:absolute;margin-left:0;margin-top:0;width:498pt;height:161.85pt;rotation:315;z-index:-251659776;mso-position-horizontal:center;mso-position-horizontal-relative:margin;mso-position-vertical:center;mso-position-vertical-relative:margin" o:allowincell="f" fillcolor="silver" stroked="f">
          <v:fill opacity=".5"/>
          <v:textpath style="font-family:&quot;Courier&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66E61A9"/>
    <w:multiLevelType w:val="singleLevel"/>
    <w:tmpl w:val="04090015"/>
    <w:lvl w:ilvl="0">
      <w:start w:val="1"/>
      <w:numFmt w:val="upperLetter"/>
      <w:lvlText w:val="%1."/>
      <w:lvlJc w:val="left"/>
      <w:pPr>
        <w:tabs>
          <w:tab w:val="num" w:pos="360"/>
        </w:tabs>
        <w:ind w:left="360" w:hanging="360"/>
      </w:pPr>
    </w:lvl>
  </w:abstractNum>
  <w:abstractNum w:abstractNumId="2">
    <w:nsid w:val="0CA833C1"/>
    <w:multiLevelType w:val="hybridMultilevel"/>
    <w:tmpl w:val="6BF4FC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571122"/>
    <w:multiLevelType w:val="singleLevel"/>
    <w:tmpl w:val="F7CCCF88"/>
    <w:lvl w:ilvl="0">
      <w:start w:val="1"/>
      <w:numFmt w:val="upperLetter"/>
      <w:lvlText w:val="%1."/>
      <w:lvlJc w:val="left"/>
      <w:pPr>
        <w:tabs>
          <w:tab w:val="num" w:pos="840"/>
        </w:tabs>
        <w:ind w:left="840" w:hanging="600"/>
      </w:pPr>
      <w:rPr>
        <w:rFonts w:hint="default"/>
      </w:rPr>
    </w:lvl>
  </w:abstractNum>
  <w:abstractNum w:abstractNumId="4">
    <w:nsid w:val="29585FD1"/>
    <w:multiLevelType w:val="hybridMultilevel"/>
    <w:tmpl w:val="2EE2E1DE"/>
    <w:lvl w:ilvl="0" w:tplc="38E04F0E">
      <w:start w:val="2"/>
      <w:numFmt w:val="upperLetter"/>
      <w:lvlText w:val="%1."/>
      <w:lvlJc w:val="left"/>
      <w:pPr>
        <w:tabs>
          <w:tab w:val="num" w:pos="720"/>
        </w:tabs>
        <w:ind w:left="720" w:hanging="360"/>
      </w:pPr>
      <w:rPr>
        <w:rFonts w:hint="default"/>
      </w:rPr>
    </w:lvl>
    <w:lvl w:ilvl="1" w:tplc="226028DA">
      <w:start w:val="1"/>
      <w:numFmt w:val="decimal"/>
      <w:lvlText w:val="%2."/>
      <w:lvlJc w:val="left"/>
      <w:pPr>
        <w:tabs>
          <w:tab w:val="num" w:pos="1800"/>
        </w:tabs>
        <w:ind w:left="1800" w:hanging="360"/>
      </w:pPr>
      <w:rPr>
        <w:rFonts w:ascii="Arial" w:hAnsi="Arial" w:hint="default"/>
        <w:sz w:val="24"/>
      </w:rPr>
    </w:lvl>
    <w:lvl w:ilvl="2" w:tplc="93801E0C" w:tentative="1">
      <w:start w:val="1"/>
      <w:numFmt w:val="lowerRoman"/>
      <w:lvlText w:val="%3."/>
      <w:lvlJc w:val="right"/>
      <w:pPr>
        <w:tabs>
          <w:tab w:val="num" w:pos="2160"/>
        </w:tabs>
        <w:ind w:left="2160" w:hanging="180"/>
      </w:pPr>
    </w:lvl>
    <w:lvl w:ilvl="3" w:tplc="2FECB64E" w:tentative="1">
      <w:start w:val="1"/>
      <w:numFmt w:val="decimal"/>
      <w:lvlText w:val="%4."/>
      <w:lvlJc w:val="left"/>
      <w:pPr>
        <w:tabs>
          <w:tab w:val="num" w:pos="2880"/>
        </w:tabs>
        <w:ind w:left="2880" w:hanging="360"/>
      </w:pPr>
    </w:lvl>
    <w:lvl w:ilvl="4" w:tplc="6AE68CA6" w:tentative="1">
      <w:start w:val="1"/>
      <w:numFmt w:val="lowerLetter"/>
      <w:lvlText w:val="%5."/>
      <w:lvlJc w:val="left"/>
      <w:pPr>
        <w:tabs>
          <w:tab w:val="num" w:pos="3600"/>
        </w:tabs>
        <w:ind w:left="3600" w:hanging="360"/>
      </w:pPr>
    </w:lvl>
    <w:lvl w:ilvl="5" w:tplc="1FDA3320" w:tentative="1">
      <w:start w:val="1"/>
      <w:numFmt w:val="lowerRoman"/>
      <w:lvlText w:val="%6."/>
      <w:lvlJc w:val="right"/>
      <w:pPr>
        <w:tabs>
          <w:tab w:val="num" w:pos="4320"/>
        </w:tabs>
        <w:ind w:left="4320" w:hanging="180"/>
      </w:pPr>
    </w:lvl>
    <w:lvl w:ilvl="6" w:tplc="A88692B6" w:tentative="1">
      <w:start w:val="1"/>
      <w:numFmt w:val="decimal"/>
      <w:lvlText w:val="%7."/>
      <w:lvlJc w:val="left"/>
      <w:pPr>
        <w:tabs>
          <w:tab w:val="num" w:pos="5040"/>
        </w:tabs>
        <w:ind w:left="5040" w:hanging="360"/>
      </w:pPr>
    </w:lvl>
    <w:lvl w:ilvl="7" w:tplc="EF9A6D68" w:tentative="1">
      <w:start w:val="1"/>
      <w:numFmt w:val="lowerLetter"/>
      <w:lvlText w:val="%8."/>
      <w:lvlJc w:val="left"/>
      <w:pPr>
        <w:tabs>
          <w:tab w:val="num" w:pos="5760"/>
        </w:tabs>
        <w:ind w:left="5760" w:hanging="360"/>
      </w:pPr>
    </w:lvl>
    <w:lvl w:ilvl="8" w:tplc="933C0306" w:tentative="1">
      <w:start w:val="1"/>
      <w:numFmt w:val="lowerRoman"/>
      <w:lvlText w:val="%9."/>
      <w:lvlJc w:val="right"/>
      <w:pPr>
        <w:tabs>
          <w:tab w:val="num" w:pos="6480"/>
        </w:tabs>
        <w:ind w:left="6480" w:hanging="180"/>
      </w:pPr>
    </w:lvl>
  </w:abstractNum>
  <w:abstractNum w:abstractNumId="5">
    <w:nsid w:val="2AB17AA3"/>
    <w:multiLevelType w:val="hybridMultilevel"/>
    <w:tmpl w:val="52027686"/>
    <w:lvl w:ilvl="0" w:tplc="BF42FFE6">
      <w:start w:val="2"/>
      <w:numFmt w:val="decimal"/>
      <w:lvlText w:val="%1."/>
      <w:lvlJc w:val="left"/>
      <w:pPr>
        <w:tabs>
          <w:tab w:val="num" w:pos="1224"/>
        </w:tabs>
        <w:ind w:left="1224" w:hanging="360"/>
      </w:pPr>
      <w:rPr>
        <w:rFonts w:hint="default"/>
      </w:rPr>
    </w:lvl>
    <w:lvl w:ilvl="1" w:tplc="AF1A1BB8">
      <w:start w:val="3"/>
      <w:numFmt w:val="lowerLetter"/>
      <w:lvlText w:val="%2."/>
      <w:lvlJc w:val="left"/>
      <w:pPr>
        <w:tabs>
          <w:tab w:val="num" w:pos="1944"/>
        </w:tabs>
        <w:ind w:left="1944" w:hanging="360"/>
      </w:pPr>
      <w:rPr>
        <w:rFonts w:hint="default"/>
      </w:rPr>
    </w:lvl>
    <w:lvl w:ilvl="2" w:tplc="611035B8">
      <w:start w:val="2"/>
      <w:numFmt w:val="upperLetter"/>
      <w:lvlText w:val="%3."/>
      <w:lvlJc w:val="left"/>
      <w:pPr>
        <w:tabs>
          <w:tab w:val="num" w:pos="2844"/>
        </w:tabs>
        <w:ind w:left="2844" w:hanging="360"/>
      </w:pPr>
      <w:rPr>
        <w:rFonts w:hint="default"/>
      </w:r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6">
    <w:nsid w:val="536752AE"/>
    <w:multiLevelType w:val="singleLevel"/>
    <w:tmpl w:val="66F09190"/>
    <w:lvl w:ilvl="0">
      <w:start w:val="1"/>
      <w:numFmt w:val="decimal"/>
      <w:lvlText w:val="%1."/>
      <w:lvlJc w:val="left"/>
      <w:pPr>
        <w:tabs>
          <w:tab w:val="num" w:pos="1800"/>
        </w:tabs>
        <w:ind w:left="1800" w:hanging="360"/>
      </w:pPr>
    </w:lvl>
  </w:abstractNum>
  <w:abstractNum w:abstractNumId="7">
    <w:nsid w:val="5D8346EB"/>
    <w:multiLevelType w:val="hybridMultilevel"/>
    <w:tmpl w:val="81482B42"/>
    <w:lvl w:ilvl="0" w:tplc="B400191A">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nsid w:val="62DE3A65"/>
    <w:multiLevelType w:val="hybridMultilevel"/>
    <w:tmpl w:val="A4606E20"/>
    <w:lvl w:ilvl="0" w:tplc="002A8A2E">
      <w:start w:val="1"/>
      <w:numFmt w:val="decimal"/>
      <w:lvlText w:val="%1."/>
      <w:lvlJc w:val="left"/>
      <w:pPr>
        <w:tabs>
          <w:tab w:val="num" w:pos="1440"/>
        </w:tabs>
        <w:ind w:left="1440" w:hanging="48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9">
    <w:nsid w:val="62E40156"/>
    <w:multiLevelType w:val="hybridMultilevel"/>
    <w:tmpl w:val="366E8AA6"/>
    <w:lvl w:ilvl="0" w:tplc="F216E694">
      <w:start w:val="6"/>
      <w:numFmt w:val="lowerLetter"/>
      <w:lvlText w:val="%1."/>
      <w:lvlJc w:val="left"/>
      <w:pPr>
        <w:tabs>
          <w:tab w:val="num" w:pos="1800"/>
        </w:tabs>
        <w:ind w:left="1800" w:hanging="360"/>
      </w:pPr>
      <w:rPr>
        <w:rFonts w:hint="default"/>
      </w:rPr>
    </w:lvl>
    <w:lvl w:ilvl="1" w:tplc="25EA085E">
      <w:start w:val="2"/>
      <w:numFmt w:val="decimal"/>
      <w:lvlText w:val="%2."/>
      <w:lvlJc w:val="left"/>
      <w:pPr>
        <w:tabs>
          <w:tab w:val="num" w:pos="2520"/>
        </w:tabs>
        <w:ind w:left="2520" w:hanging="360"/>
      </w:pPr>
      <w:rPr>
        <w:rFonts w:hint="default"/>
      </w:rPr>
    </w:lvl>
    <w:lvl w:ilvl="2" w:tplc="A02AF120">
      <w:start w:val="3"/>
      <w:numFmt w:val="upperLetter"/>
      <w:lvlText w:val="%3."/>
      <w:lvlJc w:val="left"/>
      <w:pPr>
        <w:tabs>
          <w:tab w:val="num" w:pos="3420"/>
        </w:tabs>
        <w:ind w:left="3420" w:hanging="360"/>
      </w:pPr>
      <w:rPr>
        <w:rFonts w:hint="default"/>
      </w:r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62E537DB"/>
    <w:multiLevelType w:val="singleLevel"/>
    <w:tmpl w:val="0409000F"/>
    <w:lvl w:ilvl="0">
      <w:start w:val="1"/>
      <w:numFmt w:val="decimal"/>
      <w:lvlText w:val="%1."/>
      <w:lvlJc w:val="left"/>
      <w:pPr>
        <w:tabs>
          <w:tab w:val="num" w:pos="360"/>
        </w:tabs>
        <w:ind w:left="360" w:hanging="360"/>
      </w:pPr>
    </w:lvl>
  </w:abstractNum>
  <w:abstractNum w:abstractNumId="11">
    <w:nsid w:val="679B6F28"/>
    <w:multiLevelType w:val="singleLevel"/>
    <w:tmpl w:val="246A6E10"/>
    <w:lvl w:ilvl="0">
      <w:start w:val="1"/>
      <w:numFmt w:val="decimal"/>
      <w:lvlText w:val="%1."/>
      <w:lvlJc w:val="left"/>
      <w:pPr>
        <w:tabs>
          <w:tab w:val="num" w:pos="1800"/>
        </w:tabs>
        <w:ind w:left="360" w:firstLine="1080"/>
      </w:pPr>
    </w:lvl>
  </w:abstractNum>
  <w:abstractNum w:abstractNumId="12">
    <w:nsid w:val="7FAA5FA9"/>
    <w:multiLevelType w:val="singleLevel"/>
    <w:tmpl w:val="246A6E10"/>
    <w:lvl w:ilvl="0">
      <w:start w:val="1"/>
      <w:numFmt w:val="decimal"/>
      <w:lvlText w:val="%1."/>
      <w:lvlJc w:val="left"/>
      <w:pPr>
        <w:tabs>
          <w:tab w:val="num" w:pos="1800"/>
        </w:tabs>
        <w:ind w:left="360" w:firstLine="1080"/>
      </w:pPr>
    </w:lvl>
  </w:abstractNum>
  <w:num w:numId="1">
    <w:abstractNumId w:val="3"/>
  </w:num>
  <w:num w:numId="2">
    <w:abstractNumId w:val="1"/>
  </w:num>
  <w:num w:numId="3">
    <w:abstractNumId w:val="10"/>
  </w:num>
  <w:num w:numId="4">
    <w:abstractNumId w:val="12"/>
  </w:num>
  <w:num w:numId="5">
    <w:abstractNumId w:val="11"/>
  </w:num>
  <w:num w:numId="6">
    <w:abstractNumId w:val="6"/>
  </w:num>
  <w:num w:numId="7">
    <w:abstractNumId w:val="4"/>
  </w:num>
  <w:num w:numId="8">
    <w:abstractNumId w:val="0"/>
  </w:num>
  <w:num w:numId="9">
    <w:abstractNumId w:val="5"/>
  </w:num>
  <w:num w:numId="10">
    <w:abstractNumId w:val="9"/>
  </w:num>
  <w:num w:numId="11">
    <w:abstractNumId w:val="2"/>
  </w:num>
  <w:num w:numId="12">
    <w:abstractNumId w:val="7"/>
  </w:num>
  <w:num w:numId="13">
    <w:abstractNumId w:val="8"/>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36"/>
  <w:displayHorizontalDrawingGridEvery w:val="0"/>
  <w:displayVerticalDrawingGridEvery w:val="2"/>
  <w:doNotShadeFormData/>
  <w:characterSpacingControl w:val="compressPunctuation"/>
  <w:hdrShapeDefaults>
    <o:shapedefaults v:ext="edit" spidmax="2051"/>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176"/>
    <w:rsid w:val="00084644"/>
    <w:rsid w:val="000C2604"/>
    <w:rsid w:val="000E099F"/>
    <w:rsid w:val="000F5C65"/>
    <w:rsid w:val="001026AD"/>
    <w:rsid w:val="00137A18"/>
    <w:rsid w:val="00166D61"/>
    <w:rsid w:val="0017054A"/>
    <w:rsid w:val="00240E21"/>
    <w:rsid w:val="0027687D"/>
    <w:rsid w:val="002874EE"/>
    <w:rsid w:val="002911C4"/>
    <w:rsid w:val="002B7A28"/>
    <w:rsid w:val="00326190"/>
    <w:rsid w:val="003668CF"/>
    <w:rsid w:val="003E7E7C"/>
    <w:rsid w:val="00443AC4"/>
    <w:rsid w:val="005732C4"/>
    <w:rsid w:val="005C516C"/>
    <w:rsid w:val="00652269"/>
    <w:rsid w:val="00681E54"/>
    <w:rsid w:val="006D2219"/>
    <w:rsid w:val="007A6018"/>
    <w:rsid w:val="007C7D8F"/>
    <w:rsid w:val="00812441"/>
    <w:rsid w:val="00816C9B"/>
    <w:rsid w:val="00957D2A"/>
    <w:rsid w:val="00A94574"/>
    <w:rsid w:val="00AF1A8A"/>
    <w:rsid w:val="00B73159"/>
    <w:rsid w:val="00B8248C"/>
    <w:rsid w:val="00C90DD2"/>
    <w:rsid w:val="00D121DC"/>
    <w:rsid w:val="00D3768E"/>
    <w:rsid w:val="00D379D6"/>
    <w:rsid w:val="00D502EA"/>
    <w:rsid w:val="00D535C4"/>
    <w:rsid w:val="00D60A5D"/>
    <w:rsid w:val="00DC5496"/>
    <w:rsid w:val="00DD7863"/>
    <w:rsid w:val="00DE49D3"/>
    <w:rsid w:val="00E83F54"/>
    <w:rsid w:val="00E84176"/>
    <w:rsid w:val="00E87EC4"/>
    <w:rsid w:val="00EA013F"/>
    <w:rsid w:val="00EC6946"/>
    <w:rsid w:val="00ED3F16"/>
    <w:rsid w:val="00F102B0"/>
    <w:rsid w:val="00F10AE5"/>
    <w:rsid w:val="00F23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1"/>
    <o:shapelayout v:ext="edit">
      <o:idmap v:ext="edit" data="1"/>
    </o:shapelayout>
  </w:shapeDefaults>
  <w:decimalSymbol w:val="."/>
  <w:listSeparator w:val=","/>
  <w14:docId w14:val="14624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Cs w:val="24"/>
    </w:rPr>
  </w:style>
  <w:style w:type="character" w:styleId="EndnoteReference">
    <w:name w:val="endnote reference"/>
    <w:semiHidden/>
    <w:rPr>
      <w:vertAlign w:val="superscript"/>
    </w:rPr>
  </w:style>
  <w:style w:type="paragraph" w:styleId="FootnoteText">
    <w:name w:val="footnote text"/>
    <w:basedOn w:val="Normal"/>
    <w:semiHidden/>
    <w:rPr>
      <w:szCs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bCs/>
      <w:i/>
      <w:iCs/>
      <w:sz w:val="20"/>
      <w:szCs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0"/>
      <w:szCs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0"/>
      <w:szCs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Courier" w:hAnsi="Courier"/>
    </w:rPr>
  </w:style>
  <w:style w:type="character" w:customStyle="1" w:styleId="DocInit">
    <w:name w:val="Doc Init"/>
    <w:basedOn w:val="DefaultParagraphFont"/>
  </w:style>
  <w:style w:type="character" w:customStyle="1" w:styleId="TechInit">
    <w:name w:val="Tech Init"/>
    <w:rPr>
      <w:rFonts w:ascii="Courier" w:hAnsi="Courier"/>
      <w:noProof w:val="0"/>
      <w:sz w:val="20"/>
      <w:szCs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0"/>
      <w:szCs w:val="20"/>
      <w:lang w:val="en-US"/>
    </w:rPr>
  </w:style>
  <w:style w:type="character" w:customStyle="1" w:styleId="Technical3">
    <w:name w:val="Technical 3"/>
    <w:rPr>
      <w:rFonts w:ascii="Courier" w:hAnsi="Courier"/>
      <w:noProof w:val="0"/>
      <w:sz w:val="20"/>
      <w:szCs w:val="20"/>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0"/>
      <w:szCs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Cs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1440"/>
        <w:tab w:val="left" w:pos="-720"/>
        <w:tab w:val="left" w:pos="0"/>
        <w:tab w:val="left" w:pos="240"/>
        <w:tab w:val="left" w:pos="840"/>
        <w:tab w:val="left" w:pos="1440"/>
        <w:tab w:val="left" w:pos="2044"/>
        <w:tab w:val="left" w:pos="2764"/>
        <w:tab w:val="left" w:pos="4363"/>
        <w:tab w:val="left" w:pos="6480"/>
      </w:tabs>
      <w:suppressAutoHyphens/>
      <w:spacing w:line="240" w:lineRule="atLeast"/>
      <w:ind w:left="1224"/>
    </w:pPr>
    <w:rPr>
      <w:rFonts w:ascii="Arial" w:hAnsi="Arial"/>
      <w:sz w:val="24"/>
    </w:rPr>
  </w:style>
  <w:style w:type="paragraph" w:styleId="BodyTextIndent2">
    <w:name w:val="Body Text Indent 2"/>
    <w:basedOn w:val="Normal"/>
    <w:pPr>
      <w:tabs>
        <w:tab w:val="left" w:pos="-1440"/>
        <w:tab w:val="left" w:pos="-720"/>
        <w:tab w:val="left" w:pos="0"/>
        <w:tab w:val="left" w:pos="240"/>
        <w:tab w:val="left" w:pos="840"/>
        <w:tab w:val="left" w:pos="1440"/>
        <w:tab w:val="left" w:pos="2044"/>
        <w:tab w:val="left" w:pos="2764"/>
        <w:tab w:val="left" w:pos="4363"/>
        <w:tab w:val="left" w:pos="6480"/>
      </w:tabs>
      <w:suppressAutoHyphens/>
      <w:spacing w:line="240" w:lineRule="atLeast"/>
      <w:ind w:left="840" w:hanging="840"/>
    </w:pPr>
    <w:rPr>
      <w:rFonts w:ascii="Arial" w:hAnsi="Arial" w:cs="Arial"/>
      <w:sz w:val="24"/>
    </w:rPr>
  </w:style>
  <w:style w:type="paragraph" w:styleId="BodyTextIndent3">
    <w:name w:val="Body Text Indent 3"/>
    <w:basedOn w:val="Normal"/>
    <w:pPr>
      <w:tabs>
        <w:tab w:val="left" w:pos="-1440"/>
        <w:tab w:val="left" w:pos="-720"/>
        <w:tab w:val="left" w:pos="0"/>
        <w:tab w:val="left" w:pos="240"/>
        <w:tab w:val="left" w:pos="840"/>
        <w:tab w:val="left" w:pos="1440"/>
        <w:tab w:val="left" w:pos="2044"/>
        <w:tab w:val="left" w:pos="2764"/>
        <w:tab w:val="left" w:pos="4363"/>
        <w:tab w:val="left" w:pos="6480"/>
      </w:tabs>
      <w:suppressAutoHyphens/>
      <w:spacing w:line="240" w:lineRule="atLeast"/>
      <w:ind w:left="840" w:hanging="840"/>
    </w:pPr>
    <w:rPr>
      <w:rFonts w:ascii="Times New Roman" w:hAnsi="Times New Roman"/>
      <w:bCs/>
      <w:sz w:val="22"/>
    </w:rPr>
  </w:style>
  <w:style w:type="character" w:styleId="PageNumber">
    <w:name w:val="page number"/>
    <w:basedOn w:val="DefaultParagraphFont"/>
  </w:style>
  <w:style w:type="paragraph" w:customStyle="1" w:styleId="PRT">
    <w:name w:val="PRT"/>
    <w:basedOn w:val="Normal"/>
    <w:next w:val="ART"/>
    <w:pPr>
      <w:widowControl/>
      <w:numPr>
        <w:numId w:val="8"/>
      </w:numPr>
      <w:suppressAutoHyphens/>
      <w:autoSpaceDE/>
      <w:autoSpaceDN/>
      <w:adjustRightInd/>
      <w:spacing w:before="480"/>
      <w:jc w:val="both"/>
      <w:outlineLvl w:val="0"/>
    </w:pPr>
    <w:rPr>
      <w:rFonts w:ascii="Times New Roman" w:hAnsi="Times New Roman"/>
      <w:sz w:val="22"/>
    </w:rPr>
  </w:style>
  <w:style w:type="paragraph" w:customStyle="1" w:styleId="SUT">
    <w:name w:val="SUT"/>
    <w:basedOn w:val="Normal"/>
    <w:next w:val="PR1"/>
    <w:pPr>
      <w:widowControl/>
      <w:numPr>
        <w:ilvl w:val="1"/>
        <w:numId w:val="8"/>
      </w:numPr>
      <w:suppressAutoHyphens/>
      <w:autoSpaceDE/>
      <w:autoSpaceDN/>
      <w:adjustRightInd/>
      <w:spacing w:before="240"/>
      <w:jc w:val="both"/>
      <w:outlineLvl w:val="0"/>
    </w:pPr>
    <w:rPr>
      <w:rFonts w:ascii="Times New Roman" w:hAnsi="Times New Roman"/>
      <w:sz w:val="22"/>
    </w:rPr>
  </w:style>
  <w:style w:type="paragraph" w:customStyle="1" w:styleId="DST">
    <w:name w:val="DST"/>
    <w:basedOn w:val="Normal"/>
    <w:next w:val="PR1"/>
    <w:pPr>
      <w:widowControl/>
      <w:numPr>
        <w:ilvl w:val="2"/>
        <w:numId w:val="8"/>
      </w:numPr>
      <w:suppressAutoHyphens/>
      <w:autoSpaceDE/>
      <w:autoSpaceDN/>
      <w:adjustRightInd/>
      <w:spacing w:before="240"/>
      <w:jc w:val="both"/>
      <w:outlineLvl w:val="0"/>
    </w:pPr>
    <w:rPr>
      <w:rFonts w:ascii="Times New Roman" w:hAnsi="Times New Roman"/>
      <w:sz w:val="22"/>
    </w:rPr>
  </w:style>
  <w:style w:type="paragraph" w:customStyle="1" w:styleId="ART">
    <w:name w:val="ART"/>
    <w:basedOn w:val="Normal"/>
    <w:next w:val="PR1"/>
    <w:pPr>
      <w:widowControl/>
      <w:numPr>
        <w:ilvl w:val="3"/>
        <w:numId w:val="8"/>
      </w:numPr>
      <w:suppressAutoHyphens/>
      <w:autoSpaceDE/>
      <w:autoSpaceDN/>
      <w:adjustRightInd/>
      <w:spacing w:before="480"/>
      <w:jc w:val="both"/>
      <w:outlineLvl w:val="1"/>
    </w:pPr>
    <w:rPr>
      <w:rFonts w:ascii="Times New Roman" w:hAnsi="Times New Roman"/>
      <w:sz w:val="22"/>
    </w:rPr>
  </w:style>
  <w:style w:type="paragraph" w:customStyle="1" w:styleId="PR1">
    <w:name w:val="PR1"/>
    <w:basedOn w:val="Normal"/>
    <w:pPr>
      <w:widowControl/>
      <w:numPr>
        <w:ilvl w:val="4"/>
        <w:numId w:val="8"/>
      </w:numPr>
      <w:suppressAutoHyphens/>
      <w:autoSpaceDE/>
      <w:autoSpaceDN/>
      <w:adjustRightInd/>
      <w:spacing w:before="240"/>
      <w:jc w:val="both"/>
      <w:outlineLvl w:val="2"/>
    </w:pPr>
    <w:rPr>
      <w:rFonts w:ascii="Times New Roman" w:hAnsi="Times New Roman"/>
      <w:sz w:val="22"/>
    </w:rPr>
  </w:style>
  <w:style w:type="paragraph" w:customStyle="1" w:styleId="PR2">
    <w:name w:val="PR2"/>
    <w:basedOn w:val="Normal"/>
    <w:pPr>
      <w:widowControl/>
      <w:numPr>
        <w:ilvl w:val="5"/>
        <w:numId w:val="8"/>
      </w:numPr>
      <w:suppressAutoHyphens/>
      <w:autoSpaceDE/>
      <w:autoSpaceDN/>
      <w:adjustRightInd/>
      <w:jc w:val="both"/>
      <w:outlineLvl w:val="3"/>
    </w:pPr>
    <w:rPr>
      <w:rFonts w:ascii="Times New Roman" w:hAnsi="Times New Roman"/>
      <w:sz w:val="22"/>
    </w:rPr>
  </w:style>
  <w:style w:type="paragraph" w:customStyle="1" w:styleId="PR3">
    <w:name w:val="PR3"/>
    <w:basedOn w:val="Normal"/>
    <w:pPr>
      <w:widowControl/>
      <w:numPr>
        <w:ilvl w:val="6"/>
        <w:numId w:val="8"/>
      </w:numPr>
      <w:suppressAutoHyphens/>
      <w:autoSpaceDE/>
      <w:autoSpaceDN/>
      <w:adjustRightInd/>
      <w:jc w:val="both"/>
      <w:outlineLvl w:val="4"/>
    </w:pPr>
    <w:rPr>
      <w:rFonts w:ascii="Times New Roman" w:hAnsi="Times New Roman"/>
      <w:sz w:val="22"/>
    </w:rPr>
  </w:style>
  <w:style w:type="paragraph" w:customStyle="1" w:styleId="PR4">
    <w:name w:val="PR4"/>
    <w:basedOn w:val="Normal"/>
    <w:pPr>
      <w:widowControl/>
      <w:numPr>
        <w:ilvl w:val="7"/>
        <w:numId w:val="8"/>
      </w:numPr>
      <w:suppressAutoHyphens/>
      <w:autoSpaceDE/>
      <w:autoSpaceDN/>
      <w:adjustRightInd/>
      <w:jc w:val="both"/>
      <w:outlineLvl w:val="5"/>
    </w:pPr>
    <w:rPr>
      <w:rFonts w:ascii="Times New Roman" w:hAnsi="Times New Roman"/>
      <w:sz w:val="22"/>
    </w:rPr>
  </w:style>
  <w:style w:type="paragraph" w:customStyle="1" w:styleId="PR5">
    <w:name w:val="PR5"/>
    <w:basedOn w:val="Normal"/>
    <w:pPr>
      <w:widowControl/>
      <w:numPr>
        <w:ilvl w:val="8"/>
        <w:numId w:val="8"/>
      </w:numPr>
      <w:suppressAutoHyphens/>
      <w:autoSpaceDE/>
      <w:autoSpaceDN/>
      <w:adjustRightInd/>
      <w:jc w:val="both"/>
      <w:outlineLvl w:val="6"/>
    </w:pPr>
    <w:rPr>
      <w:rFonts w:ascii="Times New Roman" w:hAnsi="Times New Roman"/>
      <w:sz w:val="22"/>
    </w:rPr>
  </w:style>
  <w:style w:type="paragraph" w:styleId="BodyText">
    <w:name w:val="Body Text"/>
    <w:basedOn w:val="Normal"/>
    <w:rPr>
      <w:rFonts w:ascii="Times New Roman" w:hAnsi="Times New Roman"/>
      <w:sz w:val="22"/>
    </w:rPr>
  </w:style>
  <w:style w:type="paragraph" w:styleId="BalloonText">
    <w:name w:val="Balloon Text"/>
    <w:basedOn w:val="Normal"/>
    <w:semiHidden/>
    <w:rsid w:val="00B73159"/>
    <w:rPr>
      <w:rFonts w:ascii="Tahoma" w:hAnsi="Tahoma" w:cs="Tahoma"/>
      <w:sz w:val="16"/>
      <w:szCs w:val="16"/>
    </w:rPr>
  </w:style>
  <w:style w:type="character" w:customStyle="1" w:styleId="FooterChar">
    <w:name w:val="Footer Char"/>
    <w:link w:val="Footer"/>
    <w:uiPriority w:val="99"/>
    <w:rsid w:val="002911C4"/>
    <w:rPr>
      <w:rFonts w:ascii="Courier" w:hAnsi="Courier"/>
    </w:rPr>
  </w:style>
  <w:style w:type="paragraph" w:styleId="ListParagraph">
    <w:name w:val="List Paragraph"/>
    <w:basedOn w:val="Normal"/>
    <w:uiPriority w:val="34"/>
    <w:qFormat/>
    <w:rsid w:val="00957D2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Cs w:val="24"/>
    </w:rPr>
  </w:style>
  <w:style w:type="character" w:styleId="EndnoteReference">
    <w:name w:val="endnote reference"/>
    <w:semiHidden/>
    <w:rPr>
      <w:vertAlign w:val="superscript"/>
    </w:rPr>
  </w:style>
  <w:style w:type="paragraph" w:styleId="FootnoteText">
    <w:name w:val="footnote text"/>
    <w:basedOn w:val="Normal"/>
    <w:semiHidden/>
    <w:rPr>
      <w:szCs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bCs/>
      <w:i/>
      <w:iCs/>
      <w:sz w:val="20"/>
      <w:szCs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0"/>
      <w:szCs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0"/>
      <w:szCs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Courier" w:hAnsi="Courier"/>
    </w:rPr>
  </w:style>
  <w:style w:type="character" w:customStyle="1" w:styleId="DocInit">
    <w:name w:val="Doc Init"/>
    <w:basedOn w:val="DefaultParagraphFont"/>
  </w:style>
  <w:style w:type="character" w:customStyle="1" w:styleId="TechInit">
    <w:name w:val="Tech Init"/>
    <w:rPr>
      <w:rFonts w:ascii="Courier" w:hAnsi="Courier"/>
      <w:noProof w:val="0"/>
      <w:sz w:val="20"/>
      <w:szCs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0"/>
      <w:szCs w:val="20"/>
      <w:lang w:val="en-US"/>
    </w:rPr>
  </w:style>
  <w:style w:type="character" w:customStyle="1" w:styleId="Technical3">
    <w:name w:val="Technical 3"/>
    <w:rPr>
      <w:rFonts w:ascii="Courier" w:hAnsi="Courier"/>
      <w:noProof w:val="0"/>
      <w:sz w:val="20"/>
      <w:szCs w:val="20"/>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0"/>
      <w:szCs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Cs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1440"/>
        <w:tab w:val="left" w:pos="-720"/>
        <w:tab w:val="left" w:pos="0"/>
        <w:tab w:val="left" w:pos="240"/>
        <w:tab w:val="left" w:pos="840"/>
        <w:tab w:val="left" w:pos="1440"/>
        <w:tab w:val="left" w:pos="2044"/>
        <w:tab w:val="left" w:pos="2764"/>
        <w:tab w:val="left" w:pos="4363"/>
        <w:tab w:val="left" w:pos="6480"/>
      </w:tabs>
      <w:suppressAutoHyphens/>
      <w:spacing w:line="240" w:lineRule="atLeast"/>
      <w:ind w:left="1224"/>
    </w:pPr>
    <w:rPr>
      <w:rFonts w:ascii="Arial" w:hAnsi="Arial"/>
      <w:sz w:val="24"/>
    </w:rPr>
  </w:style>
  <w:style w:type="paragraph" w:styleId="BodyTextIndent2">
    <w:name w:val="Body Text Indent 2"/>
    <w:basedOn w:val="Normal"/>
    <w:pPr>
      <w:tabs>
        <w:tab w:val="left" w:pos="-1440"/>
        <w:tab w:val="left" w:pos="-720"/>
        <w:tab w:val="left" w:pos="0"/>
        <w:tab w:val="left" w:pos="240"/>
        <w:tab w:val="left" w:pos="840"/>
        <w:tab w:val="left" w:pos="1440"/>
        <w:tab w:val="left" w:pos="2044"/>
        <w:tab w:val="left" w:pos="2764"/>
        <w:tab w:val="left" w:pos="4363"/>
        <w:tab w:val="left" w:pos="6480"/>
      </w:tabs>
      <w:suppressAutoHyphens/>
      <w:spacing w:line="240" w:lineRule="atLeast"/>
      <w:ind w:left="840" w:hanging="840"/>
    </w:pPr>
    <w:rPr>
      <w:rFonts w:ascii="Arial" w:hAnsi="Arial" w:cs="Arial"/>
      <w:sz w:val="24"/>
    </w:rPr>
  </w:style>
  <w:style w:type="paragraph" w:styleId="BodyTextIndent3">
    <w:name w:val="Body Text Indent 3"/>
    <w:basedOn w:val="Normal"/>
    <w:pPr>
      <w:tabs>
        <w:tab w:val="left" w:pos="-1440"/>
        <w:tab w:val="left" w:pos="-720"/>
        <w:tab w:val="left" w:pos="0"/>
        <w:tab w:val="left" w:pos="240"/>
        <w:tab w:val="left" w:pos="840"/>
        <w:tab w:val="left" w:pos="1440"/>
        <w:tab w:val="left" w:pos="2044"/>
        <w:tab w:val="left" w:pos="2764"/>
        <w:tab w:val="left" w:pos="4363"/>
        <w:tab w:val="left" w:pos="6480"/>
      </w:tabs>
      <w:suppressAutoHyphens/>
      <w:spacing w:line="240" w:lineRule="atLeast"/>
      <w:ind w:left="840" w:hanging="840"/>
    </w:pPr>
    <w:rPr>
      <w:rFonts w:ascii="Times New Roman" w:hAnsi="Times New Roman"/>
      <w:bCs/>
      <w:sz w:val="22"/>
    </w:rPr>
  </w:style>
  <w:style w:type="character" w:styleId="PageNumber">
    <w:name w:val="page number"/>
    <w:basedOn w:val="DefaultParagraphFont"/>
  </w:style>
  <w:style w:type="paragraph" w:customStyle="1" w:styleId="PRT">
    <w:name w:val="PRT"/>
    <w:basedOn w:val="Normal"/>
    <w:next w:val="ART"/>
    <w:pPr>
      <w:widowControl/>
      <w:numPr>
        <w:numId w:val="8"/>
      </w:numPr>
      <w:suppressAutoHyphens/>
      <w:autoSpaceDE/>
      <w:autoSpaceDN/>
      <w:adjustRightInd/>
      <w:spacing w:before="480"/>
      <w:jc w:val="both"/>
      <w:outlineLvl w:val="0"/>
    </w:pPr>
    <w:rPr>
      <w:rFonts w:ascii="Times New Roman" w:hAnsi="Times New Roman"/>
      <w:sz w:val="22"/>
    </w:rPr>
  </w:style>
  <w:style w:type="paragraph" w:customStyle="1" w:styleId="SUT">
    <w:name w:val="SUT"/>
    <w:basedOn w:val="Normal"/>
    <w:next w:val="PR1"/>
    <w:pPr>
      <w:widowControl/>
      <w:numPr>
        <w:ilvl w:val="1"/>
        <w:numId w:val="8"/>
      </w:numPr>
      <w:suppressAutoHyphens/>
      <w:autoSpaceDE/>
      <w:autoSpaceDN/>
      <w:adjustRightInd/>
      <w:spacing w:before="240"/>
      <w:jc w:val="both"/>
      <w:outlineLvl w:val="0"/>
    </w:pPr>
    <w:rPr>
      <w:rFonts w:ascii="Times New Roman" w:hAnsi="Times New Roman"/>
      <w:sz w:val="22"/>
    </w:rPr>
  </w:style>
  <w:style w:type="paragraph" w:customStyle="1" w:styleId="DST">
    <w:name w:val="DST"/>
    <w:basedOn w:val="Normal"/>
    <w:next w:val="PR1"/>
    <w:pPr>
      <w:widowControl/>
      <w:numPr>
        <w:ilvl w:val="2"/>
        <w:numId w:val="8"/>
      </w:numPr>
      <w:suppressAutoHyphens/>
      <w:autoSpaceDE/>
      <w:autoSpaceDN/>
      <w:adjustRightInd/>
      <w:spacing w:before="240"/>
      <w:jc w:val="both"/>
      <w:outlineLvl w:val="0"/>
    </w:pPr>
    <w:rPr>
      <w:rFonts w:ascii="Times New Roman" w:hAnsi="Times New Roman"/>
      <w:sz w:val="22"/>
    </w:rPr>
  </w:style>
  <w:style w:type="paragraph" w:customStyle="1" w:styleId="ART">
    <w:name w:val="ART"/>
    <w:basedOn w:val="Normal"/>
    <w:next w:val="PR1"/>
    <w:pPr>
      <w:widowControl/>
      <w:numPr>
        <w:ilvl w:val="3"/>
        <w:numId w:val="8"/>
      </w:numPr>
      <w:suppressAutoHyphens/>
      <w:autoSpaceDE/>
      <w:autoSpaceDN/>
      <w:adjustRightInd/>
      <w:spacing w:before="480"/>
      <w:jc w:val="both"/>
      <w:outlineLvl w:val="1"/>
    </w:pPr>
    <w:rPr>
      <w:rFonts w:ascii="Times New Roman" w:hAnsi="Times New Roman"/>
      <w:sz w:val="22"/>
    </w:rPr>
  </w:style>
  <w:style w:type="paragraph" w:customStyle="1" w:styleId="PR1">
    <w:name w:val="PR1"/>
    <w:basedOn w:val="Normal"/>
    <w:pPr>
      <w:widowControl/>
      <w:numPr>
        <w:ilvl w:val="4"/>
        <w:numId w:val="8"/>
      </w:numPr>
      <w:suppressAutoHyphens/>
      <w:autoSpaceDE/>
      <w:autoSpaceDN/>
      <w:adjustRightInd/>
      <w:spacing w:before="240"/>
      <w:jc w:val="both"/>
      <w:outlineLvl w:val="2"/>
    </w:pPr>
    <w:rPr>
      <w:rFonts w:ascii="Times New Roman" w:hAnsi="Times New Roman"/>
      <w:sz w:val="22"/>
    </w:rPr>
  </w:style>
  <w:style w:type="paragraph" w:customStyle="1" w:styleId="PR2">
    <w:name w:val="PR2"/>
    <w:basedOn w:val="Normal"/>
    <w:pPr>
      <w:widowControl/>
      <w:numPr>
        <w:ilvl w:val="5"/>
        <w:numId w:val="8"/>
      </w:numPr>
      <w:suppressAutoHyphens/>
      <w:autoSpaceDE/>
      <w:autoSpaceDN/>
      <w:adjustRightInd/>
      <w:jc w:val="both"/>
      <w:outlineLvl w:val="3"/>
    </w:pPr>
    <w:rPr>
      <w:rFonts w:ascii="Times New Roman" w:hAnsi="Times New Roman"/>
      <w:sz w:val="22"/>
    </w:rPr>
  </w:style>
  <w:style w:type="paragraph" w:customStyle="1" w:styleId="PR3">
    <w:name w:val="PR3"/>
    <w:basedOn w:val="Normal"/>
    <w:pPr>
      <w:widowControl/>
      <w:numPr>
        <w:ilvl w:val="6"/>
        <w:numId w:val="8"/>
      </w:numPr>
      <w:suppressAutoHyphens/>
      <w:autoSpaceDE/>
      <w:autoSpaceDN/>
      <w:adjustRightInd/>
      <w:jc w:val="both"/>
      <w:outlineLvl w:val="4"/>
    </w:pPr>
    <w:rPr>
      <w:rFonts w:ascii="Times New Roman" w:hAnsi="Times New Roman"/>
      <w:sz w:val="22"/>
    </w:rPr>
  </w:style>
  <w:style w:type="paragraph" w:customStyle="1" w:styleId="PR4">
    <w:name w:val="PR4"/>
    <w:basedOn w:val="Normal"/>
    <w:pPr>
      <w:widowControl/>
      <w:numPr>
        <w:ilvl w:val="7"/>
        <w:numId w:val="8"/>
      </w:numPr>
      <w:suppressAutoHyphens/>
      <w:autoSpaceDE/>
      <w:autoSpaceDN/>
      <w:adjustRightInd/>
      <w:jc w:val="both"/>
      <w:outlineLvl w:val="5"/>
    </w:pPr>
    <w:rPr>
      <w:rFonts w:ascii="Times New Roman" w:hAnsi="Times New Roman"/>
      <w:sz w:val="22"/>
    </w:rPr>
  </w:style>
  <w:style w:type="paragraph" w:customStyle="1" w:styleId="PR5">
    <w:name w:val="PR5"/>
    <w:basedOn w:val="Normal"/>
    <w:pPr>
      <w:widowControl/>
      <w:numPr>
        <w:ilvl w:val="8"/>
        <w:numId w:val="8"/>
      </w:numPr>
      <w:suppressAutoHyphens/>
      <w:autoSpaceDE/>
      <w:autoSpaceDN/>
      <w:adjustRightInd/>
      <w:jc w:val="both"/>
      <w:outlineLvl w:val="6"/>
    </w:pPr>
    <w:rPr>
      <w:rFonts w:ascii="Times New Roman" w:hAnsi="Times New Roman"/>
      <w:sz w:val="22"/>
    </w:rPr>
  </w:style>
  <w:style w:type="paragraph" w:styleId="BodyText">
    <w:name w:val="Body Text"/>
    <w:basedOn w:val="Normal"/>
    <w:rPr>
      <w:rFonts w:ascii="Times New Roman" w:hAnsi="Times New Roman"/>
      <w:sz w:val="22"/>
    </w:rPr>
  </w:style>
  <w:style w:type="paragraph" w:styleId="BalloonText">
    <w:name w:val="Balloon Text"/>
    <w:basedOn w:val="Normal"/>
    <w:semiHidden/>
    <w:rsid w:val="00B73159"/>
    <w:rPr>
      <w:rFonts w:ascii="Tahoma" w:hAnsi="Tahoma" w:cs="Tahoma"/>
      <w:sz w:val="16"/>
      <w:szCs w:val="16"/>
    </w:rPr>
  </w:style>
  <w:style w:type="character" w:customStyle="1" w:styleId="FooterChar">
    <w:name w:val="Footer Char"/>
    <w:link w:val="Footer"/>
    <w:uiPriority w:val="99"/>
    <w:rsid w:val="002911C4"/>
    <w:rPr>
      <w:rFonts w:ascii="Courier" w:hAnsi="Courier"/>
    </w:rPr>
  </w:style>
  <w:style w:type="paragraph" w:styleId="ListParagraph">
    <w:name w:val="List Paragraph"/>
    <w:basedOn w:val="Normal"/>
    <w:uiPriority w:val="34"/>
    <w:qFormat/>
    <w:rsid w:val="00957D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78D1DD7B78644B84EA4F6330768B35" ma:contentTypeVersion="0" ma:contentTypeDescription="Create a new document." ma:contentTypeScope="" ma:versionID="8908f4be7017a28da23c1812655f8b9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F8D887-885E-4895-80DF-B8FFB14DDF8A}">
  <ds:schemaRefs>
    <ds:schemaRef ds:uri="http://purl.org/dc/dcmitype/"/>
    <ds:schemaRef ds:uri="http://purl.org/dc/terms/"/>
    <ds:schemaRef ds:uri="http://schemas.microsoft.com/office/2006/documentManagement/types"/>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8C01AE1-DF12-43AA-8157-8A902DB2F5B5}">
  <ds:schemaRefs>
    <ds:schemaRef ds:uri="http://schemas.microsoft.com/sharepoint/v3/contenttype/forms"/>
  </ds:schemaRefs>
</ds:datastoreItem>
</file>

<file path=customXml/itemProps3.xml><?xml version="1.0" encoding="utf-8"?>
<ds:datastoreItem xmlns:ds="http://schemas.openxmlformats.org/officeDocument/2006/customXml" ds:itemID="{F288D56C-0ED0-4951-BAFA-DC4BC5D7285C}">
  <ds:schemaRefs>
    <ds:schemaRef ds:uri="http://schemas.microsoft.com/office/2006/metadata/longProperties"/>
  </ds:schemaRefs>
</ds:datastoreItem>
</file>

<file path=customXml/itemProps4.xml><?xml version="1.0" encoding="utf-8"?>
<ds:datastoreItem xmlns:ds="http://schemas.openxmlformats.org/officeDocument/2006/customXml" ds:itemID="{D58047C8-3116-4217-B563-6888B816C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1365</Words>
  <Characters>7443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DASNY Standard for Removal and Disposal of Universal Waste and Flourescent Lamps</vt:lpstr>
    </vt:vector>
  </TitlesOfParts>
  <Company>JJ sosa</Company>
  <LinksUpToDate>false</LinksUpToDate>
  <CharactersWithSpaces>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DASNY Standard for Removal and Disposal of Universal Waste and Flourescent Lamps</dc:title>
  <dc:creator>sosa</dc:creator>
  <cp:lastModifiedBy>Quinlan, John</cp:lastModifiedBy>
  <cp:revision>2</cp:revision>
  <cp:lastPrinted>2014-04-15T13:44:00Z</cp:lastPrinted>
  <dcterms:created xsi:type="dcterms:W3CDTF">2014-05-28T14:20:00Z</dcterms:created>
  <dcterms:modified xsi:type="dcterms:W3CDTF">2014-05-28T14:20:00Z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FQ5K6PAZVSUW-146-39</vt:lpwstr>
  </property>
  <property fmtid="{D5CDD505-2E9C-101B-9397-08002B2CF9AE}" pid="3" name="_dlc_DocIdItemGuid">
    <vt:lpwstr>a9d53ff9-b8ab-4dde-b464-e4befdc5990e</vt:lpwstr>
  </property>
  <property fmtid="{D5CDD505-2E9C-101B-9397-08002B2CF9AE}" pid="4" name="_dlc_DocIdUrl">
    <vt:lpwstr>http://daspweb/Construction/CodeCompliance/_layouts/DocIdRedir.aspx?ID=FQ5K6PAZVSUW-146-39, FQ5K6PAZVSUW-146-39</vt:lpwstr>
  </property>
  <property fmtid="{D5CDD505-2E9C-101B-9397-08002B2CF9AE}" pid="5" name="ContentTypeId">
    <vt:lpwstr>0x0101006778D1DD7B78644B84EA4F6330768B35</vt:lpwstr>
  </property>
</Properties>
</file>