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6366" w14:textId="0DE1E77D" w:rsidR="004B16DB" w:rsidRPr="00482183" w:rsidRDefault="00482183" w:rsidP="004B16DB">
      <w:pPr>
        <w:spacing w:after="0" w:line="240" w:lineRule="auto"/>
        <w:rPr>
          <w:rFonts w:ascii="Century Gothic" w:hAnsi="Century Gothic" w:cs="Arial"/>
          <w:b/>
          <w:szCs w:val="20"/>
        </w:rPr>
      </w:pPr>
      <w:r w:rsidRPr="00482183">
        <w:rPr>
          <w:rFonts w:ascii="Century Gothic" w:hAnsi="Century Gothic" w:cs="Arial"/>
          <w:bCs/>
          <w:noProof/>
          <w:szCs w:val="20"/>
        </w:rPr>
        <mc:AlternateContent>
          <mc:Choice Requires="wps">
            <w:drawing>
              <wp:anchor distT="45720" distB="45720" distL="114300" distR="114300" simplePos="0" relativeHeight="251659264" behindDoc="0" locked="0" layoutInCell="1" allowOverlap="1" wp14:anchorId="3764DBCD" wp14:editId="0F973E40">
                <wp:simplePos x="0" y="0"/>
                <wp:positionH relativeFrom="column">
                  <wp:posOffset>1076325</wp:posOffset>
                </wp:positionH>
                <wp:positionV relativeFrom="paragraph">
                  <wp:posOffset>9525</wp:posOffset>
                </wp:positionV>
                <wp:extent cx="461962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009650"/>
                        </a:xfrm>
                        <a:prstGeom prst="rect">
                          <a:avLst/>
                        </a:prstGeom>
                        <a:solidFill>
                          <a:srgbClr val="FFFFFF"/>
                        </a:solidFill>
                        <a:ln w="9525">
                          <a:solidFill>
                            <a:srgbClr val="000000"/>
                          </a:solidFill>
                          <a:miter lim="800000"/>
                          <a:headEnd/>
                          <a:tailEnd/>
                        </a:ln>
                      </wps:spPr>
                      <wps:txbx>
                        <w:txbxContent>
                          <w:p w14:paraId="14C2D714" w14:textId="2C2E63F2" w:rsidR="00482183" w:rsidRPr="00482183" w:rsidRDefault="00482183">
                            <w:pPr>
                              <w:rPr>
                                <w:rFonts w:ascii="Century Gothic" w:hAnsi="Century Gothic"/>
                                <w:sz w:val="24"/>
                                <w:szCs w:val="24"/>
                              </w:rPr>
                            </w:pPr>
                            <w:r w:rsidRPr="00482183">
                              <w:rPr>
                                <w:rFonts w:ascii="Century Gothic" w:hAnsi="Century Gothic"/>
                                <w:sz w:val="24"/>
                                <w:szCs w:val="24"/>
                              </w:rPr>
                              <w:t>Joanna Yackel</w:t>
                            </w:r>
                          </w:p>
                          <w:p w14:paraId="0DECBA2D" w14:textId="19C4D659" w:rsidR="00482183" w:rsidRPr="00482183" w:rsidRDefault="00482183">
                            <w:pPr>
                              <w:rPr>
                                <w:rFonts w:ascii="Century Gothic" w:hAnsi="Century Gothic"/>
                                <w:sz w:val="24"/>
                                <w:szCs w:val="24"/>
                              </w:rPr>
                            </w:pPr>
                            <w:r w:rsidRPr="00482183">
                              <w:rPr>
                                <w:rFonts w:ascii="Century Gothic" w:hAnsi="Century Gothic"/>
                                <w:sz w:val="24"/>
                                <w:szCs w:val="24"/>
                              </w:rPr>
                              <w:t>The Dormitory Authority of the State of New York</w:t>
                            </w:r>
                          </w:p>
                          <w:p w14:paraId="0A194F83" w14:textId="0DCC9DA6" w:rsidR="00482183" w:rsidRPr="00482183" w:rsidRDefault="00482183">
                            <w:pPr>
                              <w:rPr>
                                <w:rFonts w:ascii="Century Gothic" w:hAnsi="Century Gothic"/>
                                <w:sz w:val="24"/>
                                <w:szCs w:val="24"/>
                              </w:rPr>
                            </w:pPr>
                            <w:r w:rsidRPr="00482183">
                              <w:rPr>
                                <w:rFonts w:ascii="Century Gothic" w:hAnsi="Century Gothic"/>
                                <w:sz w:val="24"/>
                                <w:szCs w:val="24"/>
                              </w:rPr>
                              <w:t>Chief Project Manager – Upstate Design and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4DBCD" id="_x0000_t202" coordsize="21600,21600" o:spt="202" path="m,l,21600r21600,l21600,xe">
                <v:stroke joinstyle="miter"/>
                <v:path gradientshapeok="t" o:connecttype="rect"/>
              </v:shapetype>
              <v:shape id="Text Box 2" o:spid="_x0000_s1026" type="#_x0000_t202" style="position:absolute;margin-left:84.75pt;margin-top:.75pt;width:363.7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">
                <v:textbox>
                  <w:txbxContent>
                    <w:p w14:paraId="14C2D714" w14:textId="2C2E63F2" w:rsidR="00482183" w:rsidRPr="00482183" w:rsidRDefault="00482183">
                      <w:pPr>
                        <w:rPr>
                          <w:rFonts w:ascii="Century Gothic" w:hAnsi="Century Gothic"/>
                          <w:sz w:val="24"/>
                          <w:szCs w:val="24"/>
                        </w:rPr>
                      </w:pPr>
                      <w:r w:rsidRPr="00482183">
                        <w:rPr>
                          <w:rFonts w:ascii="Century Gothic" w:hAnsi="Century Gothic"/>
                          <w:sz w:val="24"/>
                          <w:szCs w:val="24"/>
                        </w:rPr>
                        <w:t>Joanna Yackel</w:t>
                      </w:r>
                    </w:p>
                    <w:p w14:paraId="0DECBA2D" w14:textId="19C4D659" w:rsidR="00482183" w:rsidRPr="00482183" w:rsidRDefault="00482183">
                      <w:pPr>
                        <w:rPr>
                          <w:rFonts w:ascii="Century Gothic" w:hAnsi="Century Gothic"/>
                          <w:sz w:val="24"/>
                          <w:szCs w:val="24"/>
                        </w:rPr>
                      </w:pPr>
                      <w:r w:rsidRPr="00482183">
                        <w:rPr>
                          <w:rFonts w:ascii="Century Gothic" w:hAnsi="Century Gothic"/>
                          <w:sz w:val="24"/>
                          <w:szCs w:val="24"/>
                        </w:rPr>
                        <w:t>The Dormitory Authority of the State of New York</w:t>
                      </w:r>
                    </w:p>
                    <w:p w14:paraId="0A194F83" w14:textId="0DCC9DA6" w:rsidR="00482183" w:rsidRPr="00482183" w:rsidRDefault="00482183">
                      <w:pPr>
                        <w:rPr>
                          <w:rFonts w:ascii="Century Gothic" w:hAnsi="Century Gothic"/>
                          <w:sz w:val="24"/>
                          <w:szCs w:val="24"/>
                        </w:rPr>
                      </w:pPr>
                      <w:r w:rsidRPr="00482183">
                        <w:rPr>
                          <w:rFonts w:ascii="Century Gothic" w:hAnsi="Century Gothic"/>
                          <w:sz w:val="24"/>
                          <w:szCs w:val="24"/>
                        </w:rPr>
                        <w:t>Chief Project Manager – Upstate Design and Construction</w:t>
                      </w:r>
                    </w:p>
                  </w:txbxContent>
                </v:textbox>
                <w10:wrap type="square"/>
              </v:shape>
            </w:pict>
          </mc:Fallback>
        </mc:AlternateContent>
      </w:r>
      <w:r>
        <w:rPr>
          <w:rFonts w:ascii="Century Gothic" w:hAnsi="Century Gothic" w:cs="Arial"/>
          <w:b/>
          <w:noProof/>
          <w:szCs w:val="20"/>
        </w:rPr>
        <w:drawing>
          <wp:inline distT="0" distB="0" distL="0" distR="0" wp14:anchorId="0CAD6F11" wp14:editId="61FE06CA">
            <wp:extent cx="895350" cy="1038910"/>
            <wp:effectExtent l="0" t="0" r="0" b="8890"/>
            <wp:docPr id="1399201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0183" cy="1056121"/>
                    </a:xfrm>
                    <a:prstGeom prst="rect">
                      <a:avLst/>
                    </a:prstGeom>
                    <a:noFill/>
                    <a:ln>
                      <a:noFill/>
                    </a:ln>
                  </pic:spPr>
                </pic:pic>
              </a:graphicData>
            </a:graphic>
          </wp:inline>
        </w:drawing>
      </w:r>
      <w:r w:rsidR="004B16DB" w:rsidRPr="00482183">
        <w:rPr>
          <w:rFonts w:ascii="Century Gothic" w:hAnsi="Century Gothic" w:cs="Arial"/>
          <w:b/>
          <w:szCs w:val="20"/>
        </w:rPr>
        <w:t xml:space="preserve"> </w:t>
      </w:r>
    </w:p>
    <w:p w14:paraId="0CC911E1" w14:textId="77777777" w:rsidR="004B16DB" w:rsidRPr="00482183" w:rsidRDefault="004B16DB" w:rsidP="004B16DB">
      <w:pPr>
        <w:spacing w:after="0" w:line="240" w:lineRule="auto"/>
        <w:rPr>
          <w:rFonts w:ascii="Century Gothic" w:hAnsi="Century Gothic" w:cs="Arial"/>
          <w:b/>
          <w:szCs w:val="20"/>
        </w:rPr>
      </w:pPr>
    </w:p>
    <w:p w14:paraId="762B2CB1" w14:textId="05B5C8FE" w:rsidR="00482183" w:rsidRDefault="004B16DB" w:rsidP="004B16DB">
      <w:pPr>
        <w:spacing w:after="0" w:line="240" w:lineRule="auto"/>
        <w:rPr>
          <w:rFonts w:ascii="Century Gothic" w:hAnsi="Century Gothic" w:cs="Arial"/>
          <w:bCs/>
          <w:szCs w:val="20"/>
        </w:rPr>
      </w:pPr>
      <w:r w:rsidRPr="00482183">
        <w:rPr>
          <w:rFonts w:ascii="Century Gothic" w:hAnsi="Century Gothic" w:cs="Arial"/>
          <w:bCs/>
          <w:szCs w:val="20"/>
        </w:rPr>
        <w:t xml:space="preserve">Joanna Yackel partners with many universities and colleges to guide them through the planning, design and construction phases of projects while ensuring campuses are receiving quality projects that meet their goals and objectives. </w:t>
      </w:r>
    </w:p>
    <w:p w14:paraId="5328B05E" w14:textId="77777777" w:rsidR="00482183" w:rsidRDefault="00482183" w:rsidP="004B16DB">
      <w:pPr>
        <w:spacing w:after="0" w:line="240" w:lineRule="auto"/>
        <w:rPr>
          <w:rFonts w:ascii="Century Gothic" w:hAnsi="Century Gothic" w:cs="Arial"/>
          <w:bCs/>
          <w:szCs w:val="20"/>
        </w:rPr>
      </w:pPr>
    </w:p>
    <w:p w14:paraId="1B939957" w14:textId="27E776B7" w:rsidR="00482183" w:rsidRDefault="004B16DB" w:rsidP="004B16DB">
      <w:pPr>
        <w:spacing w:after="0" w:line="240" w:lineRule="auto"/>
        <w:rPr>
          <w:rFonts w:ascii="Century Gothic" w:hAnsi="Century Gothic" w:cs="Arial"/>
          <w:bCs/>
          <w:szCs w:val="20"/>
        </w:rPr>
      </w:pPr>
      <w:r w:rsidRPr="00482183">
        <w:rPr>
          <w:rFonts w:ascii="Century Gothic" w:hAnsi="Century Gothic" w:cs="Arial"/>
          <w:bCs/>
          <w:szCs w:val="20"/>
        </w:rPr>
        <w:t xml:space="preserve">Joanna has spent the last two decades managing campus capital construction programs; first as a DASNY Field Representative overseeing the day to day of construction, then as a Project Manager and subsequently a Chief Project Manager leading one of DASNY’s Upstate Design and Construction Regions. She has completed a vast number of campus renovations (large and small) in various regions of the State and has a deep understanding of construction management, planning, design, delivery methods, project schedules, and cost trends. </w:t>
      </w:r>
    </w:p>
    <w:p w14:paraId="0B9A7DF1" w14:textId="77777777" w:rsidR="00482183" w:rsidRDefault="00482183" w:rsidP="004B16DB">
      <w:pPr>
        <w:spacing w:after="0" w:line="240" w:lineRule="auto"/>
        <w:rPr>
          <w:rFonts w:ascii="Century Gothic" w:hAnsi="Century Gothic" w:cs="Arial"/>
          <w:bCs/>
          <w:szCs w:val="20"/>
        </w:rPr>
      </w:pPr>
    </w:p>
    <w:p w14:paraId="18BFA5B4" w14:textId="5EE18CC2" w:rsidR="004B16DB" w:rsidRPr="00482183" w:rsidRDefault="004B16DB" w:rsidP="004B16DB">
      <w:pPr>
        <w:spacing w:after="0" w:line="240" w:lineRule="auto"/>
        <w:rPr>
          <w:rFonts w:ascii="Century Gothic" w:hAnsi="Century Gothic" w:cs="Arial"/>
          <w:bCs/>
          <w:szCs w:val="20"/>
        </w:rPr>
      </w:pPr>
      <w:r w:rsidRPr="00482183">
        <w:rPr>
          <w:rFonts w:ascii="Century Gothic" w:hAnsi="Century Gothic" w:cs="Arial"/>
          <w:bCs/>
          <w:szCs w:val="20"/>
        </w:rPr>
        <w:t xml:space="preserve">Joanna enjoys collaborating with all stakeholders and strives to gain understanding of campus visions in conjunction with schedules and </w:t>
      </w:r>
      <w:r w:rsidR="00482183" w:rsidRPr="00482183">
        <w:rPr>
          <w:rFonts w:ascii="Century Gothic" w:hAnsi="Century Gothic" w:cs="Arial"/>
          <w:bCs/>
          <w:szCs w:val="20"/>
        </w:rPr>
        <w:t>budgets and</w:t>
      </w:r>
      <w:r w:rsidRPr="00482183">
        <w:rPr>
          <w:rFonts w:ascii="Century Gothic" w:hAnsi="Century Gothic" w:cs="Arial"/>
          <w:bCs/>
          <w:szCs w:val="20"/>
        </w:rPr>
        <w:t xml:space="preserve"> uses current cost trends and her experience to guide stakeholders in planning successful projects.</w:t>
      </w:r>
    </w:p>
    <w:p w14:paraId="0B44B061" w14:textId="77777777" w:rsidR="004B16DB" w:rsidRPr="00D30985" w:rsidRDefault="004B16DB" w:rsidP="004B16DB">
      <w:pPr>
        <w:spacing w:after="0" w:line="240" w:lineRule="auto"/>
        <w:rPr>
          <w:rFonts w:ascii="Arial" w:hAnsi="Arial" w:cs="Arial"/>
          <w:bCs/>
          <w:szCs w:val="20"/>
        </w:rPr>
      </w:pPr>
      <w:r w:rsidRPr="00D30985">
        <w:rPr>
          <w:rFonts w:ascii="Arial" w:hAnsi="Arial" w:cs="Arial"/>
          <w:bCs/>
          <w:szCs w:val="20"/>
        </w:rPr>
        <w:t xml:space="preserve">   </w:t>
      </w:r>
    </w:p>
    <w:p w14:paraId="44F33E76" w14:textId="77777777" w:rsidR="004B16DB" w:rsidRDefault="004B16DB"/>
    <w:sectPr w:rsidR="004B1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DB"/>
    <w:rsid w:val="00482183"/>
    <w:rsid w:val="004B16DB"/>
    <w:rsid w:val="00613DC8"/>
    <w:rsid w:val="00782561"/>
    <w:rsid w:val="008A221A"/>
    <w:rsid w:val="00E4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617F"/>
  <w15:chartTrackingRefBased/>
  <w15:docId w15:val="{74FF14D9-C1D5-4BDC-A93D-C5785004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DB"/>
    <w:pPr>
      <w:spacing w:line="259" w:lineRule="auto"/>
    </w:pPr>
    <w:rPr>
      <w:kern w:val="0"/>
      <w:sz w:val="22"/>
      <w:szCs w:val="22"/>
      <w14:ligatures w14:val="none"/>
    </w:rPr>
  </w:style>
  <w:style w:type="paragraph" w:styleId="Heading1">
    <w:name w:val="heading 1"/>
    <w:basedOn w:val="Normal"/>
    <w:next w:val="Normal"/>
    <w:link w:val="Heading1Char"/>
    <w:uiPriority w:val="9"/>
    <w:qFormat/>
    <w:rsid w:val="004B16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16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16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16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B16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B16D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B16D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B16D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B16D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DB"/>
    <w:rPr>
      <w:rFonts w:eastAsiaTheme="majorEastAsia" w:cstheme="majorBidi"/>
      <w:color w:val="272727" w:themeColor="text1" w:themeTint="D8"/>
    </w:rPr>
  </w:style>
  <w:style w:type="paragraph" w:styleId="Title">
    <w:name w:val="Title"/>
    <w:basedOn w:val="Normal"/>
    <w:next w:val="Normal"/>
    <w:link w:val="TitleChar"/>
    <w:uiPriority w:val="10"/>
    <w:qFormat/>
    <w:rsid w:val="004B16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1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D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1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D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B16DB"/>
    <w:rPr>
      <w:i/>
      <w:iCs/>
      <w:color w:val="404040" w:themeColor="text1" w:themeTint="BF"/>
    </w:rPr>
  </w:style>
  <w:style w:type="paragraph" w:styleId="ListParagraph">
    <w:name w:val="List Paragraph"/>
    <w:basedOn w:val="Normal"/>
    <w:uiPriority w:val="34"/>
    <w:qFormat/>
    <w:rsid w:val="004B16D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B16DB"/>
    <w:rPr>
      <w:i/>
      <w:iCs/>
      <w:color w:val="0F4761" w:themeColor="accent1" w:themeShade="BF"/>
    </w:rPr>
  </w:style>
  <w:style w:type="paragraph" w:styleId="IntenseQuote">
    <w:name w:val="Intense Quote"/>
    <w:basedOn w:val="Normal"/>
    <w:next w:val="Normal"/>
    <w:link w:val="IntenseQuoteChar"/>
    <w:uiPriority w:val="30"/>
    <w:qFormat/>
    <w:rsid w:val="004B16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B16DB"/>
    <w:rPr>
      <w:i/>
      <w:iCs/>
      <w:color w:val="0F4761" w:themeColor="accent1" w:themeShade="BF"/>
    </w:rPr>
  </w:style>
  <w:style w:type="character" w:styleId="IntenseReference">
    <w:name w:val="Intense Reference"/>
    <w:basedOn w:val="DefaultParagraphFont"/>
    <w:uiPriority w:val="32"/>
    <w:qFormat/>
    <w:rsid w:val="004B16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Fasser, Deborah</dc:creator>
  <cp:keywords/>
  <dc:description/>
  <cp:lastModifiedBy>Vazquez, Robert</cp:lastModifiedBy>
  <cp:revision>2</cp:revision>
  <dcterms:created xsi:type="dcterms:W3CDTF">2025-08-26T14:32:00Z</dcterms:created>
  <dcterms:modified xsi:type="dcterms:W3CDTF">2025-08-26T14:32:00Z</dcterms:modified>
</cp:coreProperties>
</file>