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E0B5" w14:textId="77777777" w:rsidR="00074FB3" w:rsidRPr="00074FB3" w:rsidRDefault="00074FB3" w:rsidP="00074FB3">
      <w:pPr>
        <w:pStyle w:val="Default"/>
        <w:rPr>
          <w:rFonts w:asciiTheme="minorHAnsi" w:hAnsiTheme="minorHAnsi" w:cstheme="minorHAnsi"/>
          <w:bCs/>
          <w:sz w:val="22"/>
          <w:szCs w:val="22"/>
        </w:rPr>
      </w:pPr>
      <w:r w:rsidRPr="00074FB3">
        <w:rPr>
          <w:rFonts w:asciiTheme="minorHAnsi" w:hAnsiTheme="minorHAnsi" w:cstheme="minorHAnsi"/>
          <w:bCs/>
          <w:sz w:val="22"/>
          <w:szCs w:val="22"/>
        </w:rPr>
        <w:t xml:space="preserve">When should </w:t>
      </w:r>
      <w:r w:rsidR="00930ECF">
        <w:rPr>
          <w:rFonts w:asciiTheme="minorHAnsi" w:hAnsiTheme="minorHAnsi" w:cstheme="minorHAnsi"/>
          <w:bCs/>
          <w:sz w:val="22"/>
          <w:szCs w:val="22"/>
        </w:rPr>
        <w:t>involvement of the</w:t>
      </w:r>
      <w:r w:rsidRPr="00074FB3">
        <w:rPr>
          <w:rFonts w:asciiTheme="minorHAnsi" w:hAnsiTheme="minorHAnsi" w:cstheme="minorHAnsi"/>
          <w:bCs/>
          <w:sz w:val="22"/>
          <w:szCs w:val="22"/>
        </w:rPr>
        <w:t xml:space="preserve"> Environmental Consultant </w:t>
      </w:r>
      <w:r w:rsidR="00930ECF">
        <w:rPr>
          <w:rFonts w:asciiTheme="minorHAnsi" w:hAnsiTheme="minorHAnsi" w:cstheme="minorHAnsi"/>
          <w:bCs/>
          <w:sz w:val="22"/>
          <w:szCs w:val="22"/>
        </w:rPr>
        <w:t>begin</w:t>
      </w:r>
      <w:r w:rsidRPr="00074FB3">
        <w:rPr>
          <w:rFonts w:asciiTheme="minorHAnsi" w:hAnsiTheme="minorHAnsi" w:cstheme="minorHAnsi"/>
          <w:bCs/>
          <w:sz w:val="22"/>
          <w:szCs w:val="22"/>
        </w:rPr>
        <w:t>?</w:t>
      </w:r>
    </w:p>
    <w:p w14:paraId="71AD6E0C" w14:textId="674B7B16" w:rsidR="00074FB3" w:rsidRPr="000D4F3B" w:rsidRDefault="00651AE9" w:rsidP="008D4E0B">
      <w:pPr>
        <w:pStyle w:val="Default"/>
        <w:numPr>
          <w:ilvl w:val="0"/>
          <w:numId w:val="4"/>
        </w:numPr>
        <w:jc w:val="both"/>
        <w:rPr>
          <w:rFonts w:asciiTheme="minorHAnsi" w:hAnsiTheme="minorHAnsi" w:cstheme="minorHAnsi"/>
          <w:bCs/>
          <w:sz w:val="22"/>
          <w:szCs w:val="22"/>
        </w:rPr>
      </w:pPr>
      <w:r>
        <w:rPr>
          <w:rFonts w:asciiTheme="minorHAnsi" w:hAnsiTheme="minorHAnsi" w:cstheme="minorHAnsi"/>
          <w:bCs/>
          <w:sz w:val="22"/>
          <w:szCs w:val="22"/>
        </w:rPr>
        <w:t>The Design Professional should retain the Environmental Consultant when</w:t>
      </w:r>
      <w:r w:rsidRPr="00074FB3">
        <w:rPr>
          <w:rFonts w:asciiTheme="minorHAnsi" w:hAnsiTheme="minorHAnsi" w:cstheme="minorHAnsi"/>
          <w:bCs/>
          <w:sz w:val="22"/>
          <w:szCs w:val="22"/>
        </w:rPr>
        <w:t xml:space="preserve"> </w:t>
      </w:r>
      <w:r w:rsidR="00074FB3" w:rsidRPr="00074FB3">
        <w:rPr>
          <w:rFonts w:asciiTheme="minorHAnsi" w:hAnsiTheme="minorHAnsi" w:cstheme="minorHAnsi"/>
          <w:bCs/>
          <w:sz w:val="22"/>
          <w:szCs w:val="22"/>
        </w:rPr>
        <w:t xml:space="preserve">the </w:t>
      </w:r>
      <w:r w:rsidR="00A62D9B">
        <w:rPr>
          <w:rFonts w:asciiTheme="minorHAnsi" w:hAnsiTheme="minorHAnsi" w:cstheme="minorHAnsi"/>
          <w:bCs/>
          <w:sz w:val="22"/>
          <w:szCs w:val="22"/>
        </w:rPr>
        <w:t>d</w:t>
      </w:r>
      <w:r w:rsidR="00A62D9B" w:rsidRPr="00074FB3">
        <w:rPr>
          <w:rFonts w:asciiTheme="minorHAnsi" w:hAnsiTheme="minorHAnsi" w:cstheme="minorHAnsi"/>
          <w:bCs/>
          <w:sz w:val="22"/>
          <w:szCs w:val="22"/>
        </w:rPr>
        <w:t xml:space="preserve">esign </w:t>
      </w:r>
      <w:r w:rsidR="00A62D9B">
        <w:rPr>
          <w:rFonts w:asciiTheme="minorHAnsi" w:hAnsiTheme="minorHAnsi" w:cstheme="minorHAnsi"/>
          <w:bCs/>
          <w:sz w:val="22"/>
          <w:szCs w:val="22"/>
        </w:rPr>
        <w:t>s</w:t>
      </w:r>
      <w:r w:rsidR="00A62D9B" w:rsidRPr="00074FB3">
        <w:rPr>
          <w:rFonts w:asciiTheme="minorHAnsi" w:hAnsiTheme="minorHAnsi" w:cstheme="minorHAnsi"/>
          <w:bCs/>
          <w:sz w:val="22"/>
          <w:szCs w:val="22"/>
        </w:rPr>
        <w:t xml:space="preserve">cope </w:t>
      </w:r>
      <w:r w:rsidR="00074FB3" w:rsidRPr="00074FB3">
        <w:rPr>
          <w:rFonts w:asciiTheme="minorHAnsi" w:hAnsiTheme="minorHAnsi" w:cstheme="minorHAnsi"/>
          <w:bCs/>
          <w:sz w:val="22"/>
          <w:szCs w:val="22"/>
        </w:rPr>
        <w:t>of work is being developed</w:t>
      </w:r>
      <w:r>
        <w:rPr>
          <w:rFonts w:asciiTheme="minorHAnsi" w:hAnsiTheme="minorHAnsi" w:cstheme="minorHAnsi"/>
          <w:bCs/>
          <w:sz w:val="22"/>
          <w:szCs w:val="22"/>
        </w:rPr>
        <w:t>, typically by 30</w:t>
      </w:r>
      <w:bookmarkStart w:id="0" w:name="_Hlk39477327"/>
      <w:r>
        <w:rPr>
          <w:rFonts w:asciiTheme="minorHAnsi" w:hAnsiTheme="minorHAnsi" w:cstheme="minorHAnsi"/>
          <w:bCs/>
          <w:sz w:val="22"/>
          <w:szCs w:val="22"/>
        </w:rPr>
        <w:t>%</w:t>
      </w:r>
      <w:r w:rsidR="00930ECF">
        <w:rPr>
          <w:rFonts w:asciiTheme="minorHAnsi" w:hAnsiTheme="minorHAnsi" w:cstheme="minorHAnsi"/>
          <w:bCs/>
          <w:sz w:val="22"/>
          <w:szCs w:val="22"/>
        </w:rPr>
        <w:t xml:space="preserve">. </w:t>
      </w:r>
      <w:r w:rsidR="00706E9A" w:rsidRPr="001808F2">
        <w:rPr>
          <w:rFonts w:asciiTheme="minorHAnsi" w:hAnsiTheme="minorHAnsi" w:cstheme="minorHAnsi"/>
          <w:bCs/>
          <w:sz w:val="22"/>
          <w:szCs w:val="22"/>
        </w:rPr>
        <w:t xml:space="preserve">Have the Environmental Consultant complete the environmental survey immediately following the completion of the 30% design review, so the </w:t>
      </w:r>
      <w:r w:rsidR="00085A77">
        <w:rPr>
          <w:rFonts w:asciiTheme="minorHAnsi" w:hAnsiTheme="minorHAnsi" w:cstheme="minorHAnsi"/>
          <w:bCs/>
          <w:sz w:val="22"/>
          <w:szCs w:val="22"/>
        </w:rPr>
        <w:t xml:space="preserve">environmental </w:t>
      </w:r>
      <w:r w:rsidR="00706E9A" w:rsidRPr="001808F2">
        <w:rPr>
          <w:rFonts w:asciiTheme="minorHAnsi" w:hAnsiTheme="minorHAnsi" w:cstheme="minorHAnsi"/>
          <w:bCs/>
          <w:sz w:val="22"/>
          <w:szCs w:val="22"/>
        </w:rPr>
        <w:t>consultant will be supplied with the most up to date scope of work for the project</w:t>
      </w:r>
      <w:r w:rsidR="00085A77">
        <w:rPr>
          <w:rFonts w:asciiTheme="minorHAnsi" w:hAnsiTheme="minorHAnsi" w:cstheme="minorHAnsi"/>
          <w:bCs/>
          <w:sz w:val="22"/>
          <w:szCs w:val="22"/>
        </w:rPr>
        <w:t>,</w:t>
      </w:r>
      <w:r w:rsidR="00A350A3">
        <w:rPr>
          <w:rFonts w:asciiTheme="minorHAnsi" w:hAnsiTheme="minorHAnsi" w:cstheme="minorHAnsi"/>
          <w:bCs/>
          <w:sz w:val="22"/>
          <w:szCs w:val="22"/>
        </w:rPr>
        <w:t xml:space="preserve"> </w:t>
      </w:r>
      <w:r w:rsidR="00085A77">
        <w:rPr>
          <w:rFonts w:asciiTheme="minorHAnsi" w:hAnsiTheme="minorHAnsi" w:cstheme="minorHAnsi"/>
          <w:bCs/>
          <w:sz w:val="22"/>
          <w:szCs w:val="22"/>
        </w:rPr>
        <w:t xml:space="preserve">prior </w:t>
      </w:r>
      <w:r w:rsidR="00A350A3">
        <w:rPr>
          <w:rFonts w:asciiTheme="minorHAnsi" w:hAnsiTheme="minorHAnsi" w:cstheme="minorHAnsi"/>
          <w:bCs/>
          <w:sz w:val="22"/>
          <w:szCs w:val="22"/>
        </w:rPr>
        <w:t>to perform</w:t>
      </w:r>
      <w:r w:rsidR="00085A77">
        <w:rPr>
          <w:rFonts w:asciiTheme="minorHAnsi" w:hAnsiTheme="minorHAnsi" w:cstheme="minorHAnsi"/>
          <w:bCs/>
          <w:sz w:val="22"/>
          <w:szCs w:val="22"/>
        </w:rPr>
        <w:t>ing</w:t>
      </w:r>
      <w:r w:rsidR="00A350A3">
        <w:rPr>
          <w:rFonts w:asciiTheme="minorHAnsi" w:hAnsiTheme="minorHAnsi" w:cstheme="minorHAnsi"/>
          <w:bCs/>
          <w:sz w:val="22"/>
          <w:szCs w:val="22"/>
        </w:rPr>
        <w:t xml:space="preserve"> the survey</w:t>
      </w:r>
      <w:bookmarkEnd w:id="0"/>
      <w:r w:rsidR="00706E9A" w:rsidRPr="001808F2">
        <w:rPr>
          <w:rFonts w:asciiTheme="minorHAnsi" w:hAnsiTheme="minorHAnsi" w:cstheme="minorHAnsi"/>
          <w:bCs/>
          <w:sz w:val="22"/>
          <w:szCs w:val="22"/>
        </w:rPr>
        <w:t xml:space="preserve">.  Submit the completed environmental </w:t>
      </w:r>
      <w:r w:rsidR="006D7A56">
        <w:rPr>
          <w:rFonts w:asciiTheme="minorHAnsi" w:hAnsiTheme="minorHAnsi" w:cstheme="minorHAnsi"/>
          <w:bCs/>
          <w:sz w:val="22"/>
          <w:szCs w:val="22"/>
        </w:rPr>
        <w:t>survey</w:t>
      </w:r>
      <w:r w:rsidR="006D7A56" w:rsidRPr="001808F2">
        <w:rPr>
          <w:rFonts w:asciiTheme="minorHAnsi" w:hAnsiTheme="minorHAnsi" w:cstheme="minorHAnsi"/>
          <w:bCs/>
          <w:sz w:val="22"/>
          <w:szCs w:val="22"/>
        </w:rPr>
        <w:t xml:space="preserve"> </w:t>
      </w:r>
      <w:r w:rsidR="00706E9A" w:rsidRPr="001808F2">
        <w:rPr>
          <w:rFonts w:asciiTheme="minorHAnsi" w:hAnsiTheme="minorHAnsi" w:cstheme="minorHAnsi"/>
          <w:bCs/>
          <w:sz w:val="22"/>
          <w:szCs w:val="22"/>
        </w:rPr>
        <w:t>for review</w:t>
      </w:r>
      <w:r w:rsidR="006D7A56">
        <w:rPr>
          <w:rFonts w:asciiTheme="minorHAnsi" w:hAnsiTheme="minorHAnsi" w:cstheme="minorHAnsi"/>
          <w:bCs/>
          <w:sz w:val="22"/>
          <w:szCs w:val="22"/>
        </w:rPr>
        <w:t xml:space="preserve"> by DASNY Code Compliance</w:t>
      </w:r>
      <w:r w:rsidR="00AE1466" w:rsidRPr="001808F2">
        <w:rPr>
          <w:rFonts w:asciiTheme="minorHAnsi" w:hAnsiTheme="minorHAnsi" w:cstheme="minorHAnsi"/>
          <w:bCs/>
          <w:sz w:val="22"/>
          <w:szCs w:val="22"/>
        </w:rPr>
        <w:t>,</w:t>
      </w:r>
      <w:r w:rsidR="00706E9A" w:rsidRPr="001808F2">
        <w:rPr>
          <w:rFonts w:asciiTheme="minorHAnsi" w:hAnsiTheme="minorHAnsi" w:cstheme="minorHAnsi"/>
          <w:bCs/>
          <w:sz w:val="22"/>
          <w:szCs w:val="22"/>
        </w:rPr>
        <w:t xml:space="preserve"> prior to the 60% design submission.</w:t>
      </w:r>
    </w:p>
    <w:p w14:paraId="2563AA96" w14:textId="77777777" w:rsidR="00074FB3" w:rsidRPr="001808F2" w:rsidRDefault="00074FB3" w:rsidP="008D4E0B">
      <w:pPr>
        <w:pStyle w:val="Default"/>
        <w:numPr>
          <w:ilvl w:val="0"/>
          <w:numId w:val="4"/>
        </w:numPr>
        <w:jc w:val="both"/>
        <w:rPr>
          <w:rFonts w:asciiTheme="minorHAnsi" w:hAnsiTheme="minorHAnsi" w:cstheme="minorHAnsi"/>
          <w:bCs/>
          <w:sz w:val="22"/>
          <w:szCs w:val="22"/>
        </w:rPr>
      </w:pPr>
      <w:r w:rsidRPr="001808F2">
        <w:rPr>
          <w:rFonts w:asciiTheme="minorHAnsi" w:hAnsiTheme="minorHAnsi" w:cstheme="minorHAnsi"/>
          <w:bCs/>
          <w:sz w:val="22"/>
          <w:szCs w:val="22"/>
        </w:rPr>
        <w:t>Discuss use of DASNY Term Consultants as they are already familiar w</w:t>
      </w:r>
      <w:r w:rsidR="002613CE" w:rsidRPr="001808F2">
        <w:rPr>
          <w:rFonts w:asciiTheme="minorHAnsi" w:hAnsiTheme="minorHAnsi" w:cstheme="minorHAnsi"/>
          <w:bCs/>
          <w:sz w:val="22"/>
          <w:szCs w:val="22"/>
        </w:rPr>
        <w:t xml:space="preserve">ith </w:t>
      </w:r>
      <w:r w:rsidRPr="001808F2">
        <w:rPr>
          <w:rFonts w:asciiTheme="minorHAnsi" w:hAnsiTheme="minorHAnsi" w:cstheme="minorHAnsi"/>
          <w:bCs/>
          <w:sz w:val="22"/>
          <w:szCs w:val="22"/>
        </w:rPr>
        <w:t>DASNY procedures</w:t>
      </w:r>
      <w:r w:rsidR="00706E9A" w:rsidRPr="001808F2">
        <w:rPr>
          <w:rFonts w:asciiTheme="minorHAnsi" w:hAnsiTheme="minorHAnsi" w:cstheme="minorHAnsi"/>
          <w:bCs/>
          <w:sz w:val="22"/>
          <w:szCs w:val="22"/>
        </w:rPr>
        <w:t xml:space="preserve">, but spread the design work out over </w:t>
      </w:r>
      <w:proofErr w:type="gramStart"/>
      <w:r w:rsidR="00706E9A" w:rsidRPr="001808F2">
        <w:rPr>
          <w:rFonts w:asciiTheme="minorHAnsi" w:hAnsiTheme="minorHAnsi" w:cstheme="minorHAnsi"/>
          <w:bCs/>
          <w:sz w:val="22"/>
          <w:szCs w:val="22"/>
        </w:rPr>
        <w:t>all of</w:t>
      </w:r>
      <w:proofErr w:type="gramEnd"/>
      <w:r w:rsidR="00706E9A" w:rsidRPr="001808F2">
        <w:rPr>
          <w:rFonts w:asciiTheme="minorHAnsi" w:hAnsiTheme="minorHAnsi" w:cstheme="minorHAnsi"/>
          <w:bCs/>
          <w:sz w:val="22"/>
          <w:szCs w:val="22"/>
        </w:rPr>
        <w:t xml:space="preserve"> our term consultants, so one firm doesn’t get overwhelmed with work and the quality of the product suffers</w:t>
      </w:r>
      <w:r w:rsidR="003C52CE" w:rsidRPr="001808F2">
        <w:rPr>
          <w:rFonts w:asciiTheme="minorHAnsi" w:hAnsiTheme="minorHAnsi" w:cstheme="minorHAnsi"/>
          <w:bCs/>
          <w:sz w:val="22"/>
          <w:szCs w:val="22"/>
        </w:rPr>
        <w:t>.</w:t>
      </w:r>
    </w:p>
    <w:p w14:paraId="7B940971" w14:textId="77777777" w:rsidR="00E52C09" w:rsidRPr="00074FB3" w:rsidRDefault="00270D15" w:rsidP="008D4E0B">
      <w:pPr>
        <w:pStyle w:val="Default"/>
        <w:spacing w:before="120"/>
        <w:jc w:val="both"/>
        <w:rPr>
          <w:rFonts w:asciiTheme="minorHAnsi" w:hAnsiTheme="minorHAnsi" w:cstheme="minorHAnsi"/>
          <w:bCs/>
          <w:sz w:val="22"/>
          <w:szCs w:val="22"/>
        </w:rPr>
      </w:pPr>
      <w:r w:rsidRPr="00074FB3">
        <w:rPr>
          <w:rFonts w:asciiTheme="minorHAnsi" w:hAnsiTheme="minorHAnsi" w:cstheme="minorHAnsi"/>
          <w:bCs/>
          <w:sz w:val="22"/>
          <w:szCs w:val="22"/>
        </w:rPr>
        <w:t xml:space="preserve">When is an environmental </w:t>
      </w:r>
      <w:r w:rsidR="009E78F8">
        <w:rPr>
          <w:rFonts w:asciiTheme="minorHAnsi" w:hAnsiTheme="minorHAnsi" w:cstheme="minorHAnsi"/>
          <w:bCs/>
          <w:sz w:val="22"/>
          <w:szCs w:val="22"/>
        </w:rPr>
        <w:t>assessment/</w:t>
      </w:r>
      <w:r w:rsidRPr="00074FB3">
        <w:rPr>
          <w:rFonts w:asciiTheme="minorHAnsi" w:hAnsiTheme="minorHAnsi" w:cstheme="minorHAnsi"/>
          <w:bCs/>
          <w:sz w:val="22"/>
          <w:szCs w:val="22"/>
        </w:rPr>
        <w:t>s</w:t>
      </w:r>
      <w:r w:rsidR="005A079C" w:rsidRPr="00074FB3">
        <w:rPr>
          <w:rFonts w:asciiTheme="minorHAnsi" w:hAnsiTheme="minorHAnsi" w:cstheme="minorHAnsi"/>
          <w:bCs/>
          <w:sz w:val="22"/>
          <w:szCs w:val="22"/>
        </w:rPr>
        <w:t>urvey r</w:t>
      </w:r>
      <w:r w:rsidRPr="00074FB3">
        <w:rPr>
          <w:rFonts w:asciiTheme="minorHAnsi" w:hAnsiTheme="minorHAnsi" w:cstheme="minorHAnsi"/>
          <w:bCs/>
          <w:sz w:val="22"/>
          <w:szCs w:val="22"/>
        </w:rPr>
        <w:t>equired?</w:t>
      </w:r>
    </w:p>
    <w:p w14:paraId="793B22CB" w14:textId="3039EF3D" w:rsidR="005A079C" w:rsidRPr="00074FB3" w:rsidRDefault="00270D15" w:rsidP="008D4E0B">
      <w:pPr>
        <w:pStyle w:val="Default"/>
        <w:numPr>
          <w:ilvl w:val="0"/>
          <w:numId w:val="1"/>
        </w:numPr>
        <w:jc w:val="both"/>
        <w:rPr>
          <w:rFonts w:asciiTheme="minorHAnsi" w:hAnsiTheme="minorHAnsi" w:cstheme="minorHAnsi"/>
          <w:bCs/>
          <w:sz w:val="22"/>
          <w:szCs w:val="22"/>
        </w:rPr>
      </w:pPr>
      <w:r w:rsidRPr="00074FB3">
        <w:rPr>
          <w:rFonts w:asciiTheme="minorHAnsi" w:hAnsiTheme="minorHAnsi" w:cstheme="minorHAnsi"/>
          <w:bCs/>
          <w:sz w:val="22"/>
          <w:szCs w:val="22"/>
        </w:rPr>
        <w:t xml:space="preserve">Whenever the project impacts an existing </w:t>
      </w:r>
      <w:r w:rsidR="00C154D0">
        <w:rPr>
          <w:rFonts w:asciiTheme="minorHAnsi" w:hAnsiTheme="minorHAnsi" w:cstheme="minorHAnsi"/>
          <w:bCs/>
          <w:sz w:val="22"/>
          <w:szCs w:val="22"/>
        </w:rPr>
        <w:t>building/</w:t>
      </w:r>
      <w:r w:rsidRPr="00074FB3">
        <w:rPr>
          <w:rFonts w:asciiTheme="minorHAnsi" w:hAnsiTheme="minorHAnsi" w:cstheme="minorHAnsi"/>
          <w:bCs/>
          <w:sz w:val="22"/>
          <w:szCs w:val="22"/>
        </w:rPr>
        <w:t>structure</w:t>
      </w:r>
      <w:r w:rsidR="005A079C" w:rsidRPr="00074FB3">
        <w:rPr>
          <w:rFonts w:asciiTheme="minorHAnsi" w:hAnsiTheme="minorHAnsi" w:cstheme="minorHAnsi"/>
          <w:bCs/>
          <w:sz w:val="22"/>
          <w:szCs w:val="22"/>
        </w:rPr>
        <w:t xml:space="preserve">. </w:t>
      </w:r>
      <w:r w:rsidR="00B12952">
        <w:rPr>
          <w:rFonts w:asciiTheme="minorHAnsi" w:hAnsiTheme="minorHAnsi" w:cstheme="minorHAnsi"/>
          <w:bCs/>
          <w:sz w:val="22"/>
          <w:szCs w:val="22"/>
        </w:rPr>
        <w:t xml:space="preserve">The Building / Structure term </w:t>
      </w:r>
      <w:r w:rsidR="00780CBA">
        <w:rPr>
          <w:rFonts w:asciiTheme="minorHAnsi" w:hAnsiTheme="minorHAnsi" w:cstheme="minorHAnsi"/>
          <w:bCs/>
          <w:sz w:val="22"/>
          <w:szCs w:val="22"/>
        </w:rPr>
        <w:t xml:space="preserve">also </w:t>
      </w:r>
      <w:r w:rsidR="00B12952">
        <w:rPr>
          <w:rFonts w:asciiTheme="minorHAnsi" w:hAnsiTheme="minorHAnsi" w:cstheme="minorHAnsi"/>
          <w:bCs/>
          <w:sz w:val="22"/>
          <w:szCs w:val="22"/>
        </w:rPr>
        <w:t xml:space="preserve">includes man-made structures used for conveyance of utilities, vehicular traffic, or pedestrians such as bridges, tunnels, manholes, subsurface conduits, </w:t>
      </w:r>
      <w:r w:rsidR="00C154D0">
        <w:rPr>
          <w:rFonts w:asciiTheme="minorHAnsi" w:hAnsiTheme="minorHAnsi" w:cstheme="minorHAnsi"/>
          <w:bCs/>
          <w:sz w:val="22"/>
          <w:szCs w:val="22"/>
        </w:rPr>
        <w:t xml:space="preserve">sidewalks, </w:t>
      </w:r>
      <w:r w:rsidR="00B12952">
        <w:rPr>
          <w:rFonts w:asciiTheme="minorHAnsi" w:hAnsiTheme="minorHAnsi" w:cstheme="minorHAnsi"/>
          <w:bCs/>
          <w:sz w:val="22"/>
          <w:szCs w:val="22"/>
        </w:rPr>
        <w:t>etc.).</w:t>
      </w:r>
    </w:p>
    <w:p w14:paraId="6CB2B191" w14:textId="77777777" w:rsidR="00270D15" w:rsidRPr="00074FB3" w:rsidRDefault="005A079C" w:rsidP="005A079C">
      <w:pPr>
        <w:pStyle w:val="Default"/>
        <w:ind w:left="720"/>
        <w:rPr>
          <w:rFonts w:asciiTheme="minorHAnsi" w:hAnsiTheme="minorHAnsi" w:cstheme="minorHAnsi"/>
          <w:b/>
          <w:bCs/>
          <w:sz w:val="22"/>
          <w:szCs w:val="22"/>
          <w:u w:val="single"/>
        </w:rPr>
      </w:pPr>
      <w:r w:rsidRPr="00074FB3">
        <w:rPr>
          <w:rFonts w:asciiTheme="minorHAnsi" w:hAnsiTheme="minorHAnsi" w:cstheme="minorHAnsi"/>
          <w:b/>
          <w:bCs/>
          <w:sz w:val="22"/>
          <w:szCs w:val="22"/>
          <w:u w:val="single"/>
        </w:rPr>
        <w:t xml:space="preserve">In other </w:t>
      </w:r>
      <w:proofErr w:type="gramStart"/>
      <w:r w:rsidRPr="00074FB3">
        <w:rPr>
          <w:rFonts w:asciiTheme="minorHAnsi" w:hAnsiTheme="minorHAnsi" w:cstheme="minorHAnsi"/>
          <w:b/>
          <w:bCs/>
          <w:sz w:val="22"/>
          <w:szCs w:val="22"/>
          <w:u w:val="single"/>
        </w:rPr>
        <w:t>words</w:t>
      </w:r>
      <w:proofErr w:type="gramEnd"/>
      <w:r w:rsidRPr="00074FB3">
        <w:rPr>
          <w:rFonts w:asciiTheme="minorHAnsi" w:hAnsiTheme="minorHAnsi" w:cstheme="minorHAnsi"/>
          <w:b/>
          <w:bCs/>
          <w:sz w:val="22"/>
          <w:szCs w:val="22"/>
          <w:u w:val="single"/>
        </w:rPr>
        <w:t xml:space="preserve"> an environmental </w:t>
      </w:r>
      <w:r w:rsidR="00651AE9">
        <w:rPr>
          <w:rFonts w:asciiTheme="minorHAnsi" w:hAnsiTheme="minorHAnsi" w:cstheme="minorHAnsi"/>
          <w:b/>
          <w:bCs/>
          <w:sz w:val="22"/>
          <w:szCs w:val="22"/>
          <w:u w:val="single"/>
        </w:rPr>
        <w:t>assessment/</w:t>
      </w:r>
      <w:r w:rsidRPr="00074FB3">
        <w:rPr>
          <w:rFonts w:asciiTheme="minorHAnsi" w:hAnsiTheme="minorHAnsi" w:cstheme="minorHAnsi"/>
          <w:b/>
          <w:bCs/>
          <w:sz w:val="22"/>
          <w:szCs w:val="22"/>
          <w:u w:val="single"/>
        </w:rPr>
        <w:t xml:space="preserve">survey is required for </w:t>
      </w:r>
      <w:r w:rsidR="00651AE9">
        <w:rPr>
          <w:rFonts w:asciiTheme="minorHAnsi" w:hAnsiTheme="minorHAnsi" w:cstheme="minorHAnsi"/>
          <w:b/>
          <w:bCs/>
          <w:sz w:val="22"/>
          <w:szCs w:val="22"/>
          <w:u w:val="single"/>
        </w:rPr>
        <w:t>virtually</w:t>
      </w:r>
      <w:r w:rsidR="00991CE9">
        <w:rPr>
          <w:rFonts w:asciiTheme="minorHAnsi" w:hAnsiTheme="minorHAnsi" w:cstheme="minorHAnsi"/>
          <w:b/>
          <w:bCs/>
          <w:sz w:val="22"/>
          <w:szCs w:val="22"/>
          <w:u w:val="single"/>
        </w:rPr>
        <w:t xml:space="preserve"> </w:t>
      </w:r>
      <w:r w:rsidR="00A53481" w:rsidRPr="00074FB3">
        <w:rPr>
          <w:rFonts w:asciiTheme="minorHAnsi" w:hAnsiTheme="minorHAnsi" w:cstheme="minorHAnsi"/>
          <w:b/>
          <w:bCs/>
          <w:sz w:val="22"/>
          <w:szCs w:val="22"/>
          <w:u w:val="single"/>
        </w:rPr>
        <w:t>ALL</w:t>
      </w:r>
      <w:r w:rsidRPr="00074FB3">
        <w:rPr>
          <w:rFonts w:asciiTheme="minorHAnsi" w:hAnsiTheme="minorHAnsi" w:cstheme="minorHAnsi"/>
          <w:b/>
          <w:bCs/>
          <w:sz w:val="22"/>
          <w:szCs w:val="22"/>
          <w:u w:val="single"/>
        </w:rPr>
        <w:t xml:space="preserve"> p</w:t>
      </w:r>
      <w:r w:rsidR="00FB6B9E" w:rsidRPr="00074FB3">
        <w:rPr>
          <w:rFonts w:asciiTheme="minorHAnsi" w:hAnsiTheme="minorHAnsi" w:cstheme="minorHAnsi"/>
          <w:b/>
          <w:bCs/>
          <w:sz w:val="22"/>
          <w:szCs w:val="22"/>
          <w:u w:val="single"/>
        </w:rPr>
        <w:t>rojects</w:t>
      </w:r>
      <w:r w:rsidRPr="00074FB3">
        <w:rPr>
          <w:rFonts w:asciiTheme="minorHAnsi" w:hAnsiTheme="minorHAnsi" w:cstheme="minorHAnsi"/>
          <w:b/>
          <w:bCs/>
          <w:sz w:val="22"/>
          <w:szCs w:val="22"/>
          <w:u w:val="single"/>
        </w:rPr>
        <w:t>.</w:t>
      </w:r>
    </w:p>
    <w:p w14:paraId="1E52F034" w14:textId="77777777" w:rsidR="00270D15" w:rsidRPr="00074FB3" w:rsidRDefault="00270D15" w:rsidP="001E7877">
      <w:pPr>
        <w:pStyle w:val="Default"/>
        <w:spacing w:before="120"/>
        <w:rPr>
          <w:rFonts w:asciiTheme="minorHAnsi" w:hAnsiTheme="minorHAnsi" w:cstheme="minorHAnsi"/>
          <w:bCs/>
          <w:sz w:val="22"/>
          <w:szCs w:val="22"/>
        </w:rPr>
      </w:pPr>
      <w:r w:rsidRPr="00074FB3">
        <w:rPr>
          <w:rFonts w:asciiTheme="minorHAnsi" w:hAnsiTheme="minorHAnsi" w:cstheme="minorHAnsi"/>
          <w:bCs/>
          <w:sz w:val="22"/>
          <w:szCs w:val="22"/>
        </w:rPr>
        <w:t xml:space="preserve">What </w:t>
      </w:r>
      <w:r w:rsidR="00DC05ED" w:rsidRPr="00074FB3">
        <w:rPr>
          <w:rFonts w:asciiTheme="minorHAnsi" w:hAnsiTheme="minorHAnsi" w:cstheme="minorHAnsi"/>
          <w:bCs/>
          <w:sz w:val="22"/>
          <w:szCs w:val="22"/>
        </w:rPr>
        <w:t>environmental hazards</w:t>
      </w:r>
      <w:r w:rsidRPr="00074FB3">
        <w:rPr>
          <w:rFonts w:asciiTheme="minorHAnsi" w:hAnsiTheme="minorHAnsi" w:cstheme="minorHAnsi"/>
          <w:bCs/>
          <w:sz w:val="22"/>
          <w:szCs w:val="22"/>
        </w:rPr>
        <w:t xml:space="preserve"> </w:t>
      </w:r>
      <w:r w:rsidR="00991CE9">
        <w:rPr>
          <w:rFonts w:asciiTheme="minorHAnsi" w:hAnsiTheme="minorHAnsi" w:cstheme="minorHAnsi"/>
          <w:bCs/>
          <w:sz w:val="22"/>
          <w:szCs w:val="22"/>
        </w:rPr>
        <w:t>require an assessment/</w:t>
      </w:r>
      <w:r w:rsidR="007A5CD9" w:rsidRPr="00074FB3">
        <w:rPr>
          <w:rFonts w:asciiTheme="minorHAnsi" w:hAnsiTheme="minorHAnsi" w:cstheme="minorHAnsi"/>
          <w:bCs/>
          <w:sz w:val="22"/>
          <w:szCs w:val="22"/>
        </w:rPr>
        <w:t>survey</w:t>
      </w:r>
      <w:r w:rsidRPr="00074FB3">
        <w:rPr>
          <w:rFonts w:asciiTheme="minorHAnsi" w:hAnsiTheme="minorHAnsi" w:cstheme="minorHAnsi"/>
          <w:bCs/>
          <w:sz w:val="22"/>
          <w:szCs w:val="22"/>
        </w:rPr>
        <w:t>?</w:t>
      </w:r>
      <w:r w:rsidR="000F49FF" w:rsidRPr="00074FB3">
        <w:rPr>
          <w:rFonts w:asciiTheme="minorHAnsi" w:hAnsiTheme="minorHAnsi" w:cstheme="minorHAnsi"/>
          <w:bCs/>
          <w:sz w:val="22"/>
          <w:szCs w:val="22"/>
        </w:rPr>
        <w:t xml:space="preserve"> </w:t>
      </w:r>
    </w:p>
    <w:p w14:paraId="6ED5BD59" w14:textId="0F33D420" w:rsidR="000F49FF" w:rsidRPr="00074FB3" w:rsidRDefault="000F49FF" w:rsidP="008D4E0B">
      <w:pPr>
        <w:pStyle w:val="Default"/>
        <w:numPr>
          <w:ilvl w:val="0"/>
          <w:numId w:val="1"/>
        </w:numPr>
        <w:jc w:val="both"/>
        <w:rPr>
          <w:rFonts w:asciiTheme="minorHAnsi" w:hAnsiTheme="minorHAnsi" w:cstheme="minorHAnsi"/>
          <w:bCs/>
          <w:sz w:val="22"/>
          <w:szCs w:val="22"/>
        </w:rPr>
      </w:pPr>
      <w:r w:rsidRPr="00074FB3">
        <w:rPr>
          <w:rFonts w:asciiTheme="minorHAnsi" w:hAnsiTheme="minorHAnsi" w:cstheme="minorHAnsi"/>
          <w:bCs/>
          <w:sz w:val="22"/>
          <w:szCs w:val="22"/>
        </w:rPr>
        <w:t>It depends on the scope of work</w:t>
      </w:r>
      <w:r w:rsidR="00AC3304" w:rsidRPr="00074FB3">
        <w:rPr>
          <w:rFonts w:asciiTheme="minorHAnsi" w:hAnsiTheme="minorHAnsi" w:cstheme="minorHAnsi"/>
          <w:bCs/>
          <w:sz w:val="22"/>
          <w:szCs w:val="22"/>
        </w:rPr>
        <w:t xml:space="preserve"> </w:t>
      </w:r>
      <w:r w:rsidR="00587A28" w:rsidRPr="00074FB3">
        <w:rPr>
          <w:rFonts w:asciiTheme="minorHAnsi" w:hAnsiTheme="minorHAnsi" w:cstheme="minorHAnsi"/>
          <w:bCs/>
          <w:sz w:val="22"/>
          <w:szCs w:val="22"/>
        </w:rPr>
        <w:t xml:space="preserve">(see DASNY guidance - </w:t>
      </w:r>
      <w:r w:rsidR="00E57786" w:rsidRPr="00E57786">
        <w:rPr>
          <w:rFonts w:asciiTheme="minorHAnsi" w:hAnsiTheme="minorHAnsi" w:cstheme="minorHAnsi"/>
          <w:bCs/>
          <w:color w:val="0070C0"/>
          <w:sz w:val="22"/>
          <w:szCs w:val="22"/>
        </w:rPr>
        <w:t>Hazardous Materials Encountered during Construction/Demolition</w:t>
      </w:r>
      <w:r w:rsidR="00334F4B" w:rsidRPr="00E57786">
        <w:rPr>
          <w:rFonts w:asciiTheme="minorHAnsi" w:hAnsiTheme="minorHAnsi" w:cstheme="minorHAnsi"/>
          <w:bCs/>
          <w:color w:val="0070C0"/>
          <w:sz w:val="22"/>
          <w:szCs w:val="22"/>
        </w:rPr>
        <w:t xml:space="preserve"> </w:t>
      </w:r>
      <w:r w:rsidR="00E57786" w:rsidRPr="00E57786">
        <w:rPr>
          <w:rFonts w:asciiTheme="minorHAnsi" w:hAnsiTheme="minorHAnsi" w:cstheme="minorHAnsi"/>
          <w:bCs/>
          <w:color w:val="auto"/>
          <w:sz w:val="22"/>
          <w:szCs w:val="22"/>
        </w:rPr>
        <w:t xml:space="preserve">- </w:t>
      </w:r>
      <w:r w:rsidR="00476D1D">
        <w:rPr>
          <w:rFonts w:asciiTheme="minorHAnsi" w:hAnsiTheme="minorHAnsi" w:cstheme="minorHAnsi"/>
          <w:bCs/>
          <w:sz w:val="22"/>
          <w:szCs w:val="22"/>
        </w:rPr>
        <w:t xml:space="preserve">This </w:t>
      </w:r>
      <w:r w:rsidR="00334F4B" w:rsidRPr="00074FB3">
        <w:rPr>
          <w:rFonts w:asciiTheme="minorHAnsi" w:hAnsiTheme="minorHAnsi" w:cstheme="minorHAnsi"/>
          <w:bCs/>
          <w:sz w:val="22"/>
          <w:szCs w:val="22"/>
        </w:rPr>
        <w:t xml:space="preserve">document covers survey/sampling requirements for </w:t>
      </w:r>
      <w:r w:rsidR="0056215B">
        <w:rPr>
          <w:rFonts w:asciiTheme="minorHAnsi" w:hAnsiTheme="minorHAnsi" w:cstheme="minorHAnsi"/>
          <w:bCs/>
          <w:sz w:val="22"/>
          <w:szCs w:val="22"/>
        </w:rPr>
        <w:t>A</w:t>
      </w:r>
      <w:r w:rsidR="00334F4B" w:rsidRPr="00074FB3">
        <w:rPr>
          <w:rFonts w:asciiTheme="minorHAnsi" w:hAnsiTheme="minorHAnsi" w:cstheme="minorHAnsi"/>
          <w:bCs/>
          <w:sz w:val="22"/>
          <w:szCs w:val="22"/>
        </w:rPr>
        <w:t xml:space="preserve">sbestos, PCB caulk, Universal &amp; Hazardous Wastes, </w:t>
      </w:r>
      <w:r w:rsidR="007A5CD9" w:rsidRPr="00074FB3">
        <w:rPr>
          <w:rFonts w:asciiTheme="minorHAnsi" w:hAnsiTheme="minorHAnsi" w:cstheme="minorHAnsi"/>
          <w:bCs/>
          <w:sz w:val="22"/>
          <w:szCs w:val="22"/>
        </w:rPr>
        <w:t>L</w:t>
      </w:r>
      <w:r w:rsidR="00334F4B" w:rsidRPr="00074FB3">
        <w:rPr>
          <w:rFonts w:asciiTheme="minorHAnsi" w:hAnsiTheme="minorHAnsi" w:cstheme="minorHAnsi"/>
          <w:bCs/>
          <w:sz w:val="22"/>
          <w:szCs w:val="22"/>
        </w:rPr>
        <w:t>ead, Mold &amp; Petroleum Contamination</w:t>
      </w:r>
      <w:r w:rsidR="00587A28" w:rsidRPr="00074FB3">
        <w:rPr>
          <w:rFonts w:asciiTheme="minorHAnsi" w:hAnsiTheme="minorHAnsi" w:cstheme="minorHAnsi"/>
          <w:bCs/>
          <w:sz w:val="22"/>
          <w:szCs w:val="22"/>
        </w:rPr>
        <w:t>)</w:t>
      </w:r>
      <w:r w:rsidRPr="00074FB3">
        <w:rPr>
          <w:rFonts w:asciiTheme="minorHAnsi" w:hAnsiTheme="minorHAnsi" w:cstheme="minorHAnsi"/>
          <w:bCs/>
          <w:sz w:val="22"/>
          <w:szCs w:val="22"/>
        </w:rPr>
        <w:t>:</w:t>
      </w:r>
    </w:p>
    <w:p w14:paraId="18CE03F5" w14:textId="77777777" w:rsidR="006E7069" w:rsidRPr="00D21878" w:rsidRDefault="00380F10" w:rsidP="001E7877">
      <w:pPr>
        <w:pStyle w:val="Default"/>
        <w:spacing w:before="120"/>
        <w:ind w:firstLine="360"/>
        <w:rPr>
          <w:rFonts w:asciiTheme="minorHAnsi" w:hAnsiTheme="minorHAnsi" w:cstheme="minorHAnsi"/>
          <w:b/>
          <w:color w:val="auto"/>
          <w:sz w:val="22"/>
          <w:szCs w:val="22"/>
          <w:u w:val="single"/>
        </w:rPr>
      </w:pPr>
      <w:r w:rsidRPr="00D21878">
        <w:rPr>
          <w:rFonts w:asciiTheme="minorHAnsi" w:hAnsiTheme="minorHAnsi" w:cstheme="minorHAnsi"/>
          <w:b/>
          <w:color w:val="auto"/>
          <w:sz w:val="22"/>
          <w:szCs w:val="22"/>
          <w:u w:val="single"/>
        </w:rPr>
        <w:t>Asbestos Survey</w:t>
      </w:r>
      <w:r w:rsidR="00334F4B" w:rsidRPr="00D21878">
        <w:rPr>
          <w:rFonts w:asciiTheme="minorHAnsi" w:hAnsiTheme="minorHAnsi" w:cstheme="minorHAnsi"/>
          <w:b/>
          <w:color w:val="auto"/>
          <w:sz w:val="22"/>
          <w:szCs w:val="22"/>
          <w:u w:val="single"/>
        </w:rPr>
        <w:t xml:space="preserve"> </w:t>
      </w:r>
    </w:p>
    <w:p w14:paraId="327A94F6" w14:textId="5B33B252" w:rsidR="00270D15" w:rsidRPr="0056215B" w:rsidRDefault="00380F10" w:rsidP="00D21878">
      <w:pPr>
        <w:pStyle w:val="Default"/>
        <w:numPr>
          <w:ilvl w:val="0"/>
          <w:numId w:val="1"/>
        </w:numPr>
        <w:jc w:val="both"/>
        <w:rPr>
          <w:rFonts w:asciiTheme="minorHAnsi" w:hAnsiTheme="minorHAnsi" w:cstheme="minorHAnsi"/>
          <w:bCs/>
          <w:color w:val="auto"/>
          <w:sz w:val="22"/>
          <w:szCs w:val="22"/>
        </w:rPr>
      </w:pPr>
      <w:r w:rsidRPr="0056215B">
        <w:rPr>
          <w:rFonts w:asciiTheme="minorHAnsi" w:hAnsiTheme="minorHAnsi" w:cstheme="minorHAnsi"/>
          <w:bCs/>
          <w:color w:val="auto"/>
          <w:sz w:val="22"/>
          <w:szCs w:val="22"/>
        </w:rPr>
        <w:t>Required w</w:t>
      </w:r>
      <w:r w:rsidR="00270D15" w:rsidRPr="0056215B">
        <w:rPr>
          <w:rFonts w:asciiTheme="minorHAnsi" w:hAnsiTheme="minorHAnsi" w:cstheme="minorHAnsi"/>
          <w:bCs/>
          <w:color w:val="auto"/>
          <w:sz w:val="22"/>
          <w:szCs w:val="22"/>
        </w:rPr>
        <w:t xml:space="preserve">henever the project impacts an existing </w:t>
      </w:r>
      <w:r w:rsidR="00C154D0">
        <w:rPr>
          <w:rFonts w:asciiTheme="minorHAnsi" w:hAnsiTheme="minorHAnsi" w:cstheme="minorHAnsi"/>
          <w:bCs/>
          <w:color w:val="auto"/>
          <w:sz w:val="22"/>
          <w:szCs w:val="22"/>
        </w:rPr>
        <w:t xml:space="preserve">building or </w:t>
      </w:r>
      <w:r w:rsidR="00270D15" w:rsidRPr="0056215B">
        <w:rPr>
          <w:rFonts w:asciiTheme="minorHAnsi" w:hAnsiTheme="minorHAnsi" w:cstheme="minorHAnsi"/>
          <w:bCs/>
          <w:color w:val="auto"/>
          <w:sz w:val="22"/>
          <w:szCs w:val="22"/>
        </w:rPr>
        <w:t>structure</w:t>
      </w:r>
      <w:r w:rsidR="005A079C" w:rsidRPr="0056215B">
        <w:rPr>
          <w:rFonts w:asciiTheme="minorHAnsi" w:hAnsiTheme="minorHAnsi" w:cstheme="minorHAnsi"/>
          <w:bCs/>
          <w:color w:val="auto"/>
          <w:sz w:val="22"/>
          <w:szCs w:val="22"/>
        </w:rPr>
        <w:t>.</w:t>
      </w:r>
    </w:p>
    <w:p w14:paraId="23B17BBC" w14:textId="4FD66A9C" w:rsidR="006E7069" w:rsidRPr="0056215B" w:rsidRDefault="006E7069" w:rsidP="00D21878">
      <w:pPr>
        <w:pStyle w:val="Default"/>
        <w:numPr>
          <w:ilvl w:val="0"/>
          <w:numId w:val="1"/>
        </w:numPr>
        <w:jc w:val="both"/>
        <w:rPr>
          <w:rFonts w:asciiTheme="minorHAnsi" w:hAnsiTheme="minorHAnsi" w:cstheme="minorHAnsi"/>
          <w:bCs/>
          <w:color w:val="auto"/>
          <w:sz w:val="22"/>
          <w:szCs w:val="22"/>
        </w:rPr>
      </w:pPr>
      <w:r w:rsidRPr="0056215B">
        <w:rPr>
          <w:rFonts w:asciiTheme="minorHAnsi" w:hAnsiTheme="minorHAnsi" w:cstheme="minorHAnsi"/>
          <w:color w:val="auto"/>
          <w:sz w:val="22"/>
          <w:szCs w:val="22"/>
        </w:rPr>
        <w:t>If a previous survey is to be utilized</w:t>
      </w:r>
      <w:r w:rsidR="00380F10" w:rsidRPr="0056215B">
        <w:rPr>
          <w:rFonts w:asciiTheme="minorHAnsi" w:hAnsiTheme="minorHAnsi" w:cstheme="minorHAnsi"/>
          <w:color w:val="auto"/>
          <w:sz w:val="22"/>
          <w:szCs w:val="22"/>
        </w:rPr>
        <w:t xml:space="preserve"> as a starting point</w:t>
      </w:r>
      <w:r w:rsidRPr="0056215B">
        <w:rPr>
          <w:rFonts w:asciiTheme="minorHAnsi" w:hAnsiTheme="minorHAnsi" w:cstheme="minorHAnsi"/>
          <w:color w:val="auto"/>
          <w:sz w:val="22"/>
          <w:szCs w:val="22"/>
        </w:rPr>
        <w:t>, an additional inspection will be required to ensure that all impacted materials associated with the project have been surveyed.</w:t>
      </w:r>
      <w:r w:rsidR="00930ECF">
        <w:rPr>
          <w:rFonts w:asciiTheme="minorHAnsi" w:hAnsiTheme="minorHAnsi" w:cstheme="minorHAnsi"/>
          <w:color w:val="auto"/>
          <w:sz w:val="22"/>
          <w:szCs w:val="22"/>
        </w:rPr>
        <w:t xml:space="preserve"> </w:t>
      </w:r>
      <w:r w:rsidRPr="0056215B">
        <w:rPr>
          <w:rFonts w:asciiTheme="minorHAnsi" w:hAnsiTheme="minorHAnsi" w:cstheme="minorHAnsi"/>
          <w:color w:val="auto"/>
          <w:sz w:val="22"/>
          <w:szCs w:val="22"/>
        </w:rPr>
        <w:t xml:space="preserve"> An updated survey (that attaches the </w:t>
      </w:r>
      <w:r w:rsidR="00D21878">
        <w:rPr>
          <w:rFonts w:asciiTheme="minorHAnsi" w:hAnsiTheme="minorHAnsi" w:cstheme="minorHAnsi"/>
          <w:color w:val="auto"/>
          <w:sz w:val="22"/>
          <w:szCs w:val="22"/>
        </w:rPr>
        <w:t xml:space="preserve">complete </w:t>
      </w:r>
      <w:r w:rsidRPr="0056215B">
        <w:rPr>
          <w:rFonts w:asciiTheme="minorHAnsi" w:hAnsiTheme="minorHAnsi" w:cstheme="minorHAnsi"/>
          <w:color w:val="auto"/>
          <w:sz w:val="22"/>
          <w:szCs w:val="22"/>
        </w:rPr>
        <w:t>previous survey</w:t>
      </w:r>
      <w:r w:rsidR="00D21878">
        <w:rPr>
          <w:rFonts w:asciiTheme="minorHAnsi" w:hAnsiTheme="minorHAnsi" w:cstheme="minorHAnsi"/>
          <w:color w:val="auto"/>
          <w:sz w:val="22"/>
          <w:szCs w:val="22"/>
        </w:rPr>
        <w:t xml:space="preserve"> report</w:t>
      </w:r>
      <w:r w:rsidR="00A350A3">
        <w:rPr>
          <w:rFonts w:asciiTheme="minorHAnsi" w:hAnsiTheme="minorHAnsi" w:cstheme="minorHAnsi"/>
          <w:color w:val="auto"/>
          <w:sz w:val="22"/>
          <w:szCs w:val="22"/>
        </w:rPr>
        <w:t xml:space="preserve">(s) </w:t>
      </w:r>
      <w:r w:rsidR="00B12952">
        <w:rPr>
          <w:rFonts w:asciiTheme="minorHAnsi" w:hAnsiTheme="minorHAnsi" w:cstheme="minorHAnsi"/>
          <w:color w:val="auto"/>
          <w:sz w:val="22"/>
          <w:szCs w:val="22"/>
        </w:rPr>
        <w:t>including analytical reports with associated chain of custody documentation</w:t>
      </w:r>
      <w:r w:rsidRPr="0056215B">
        <w:rPr>
          <w:rFonts w:asciiTheme="minorHAnsi" w:hAnsiTheme="minorHAnsi" w:cstheme="minorHAnsi"/>
          <w:color w:val="auto"/>
          <w:sz w:val="22"/>
          <w:szCs w:val="22"/>
        </w:rPr>
        <w:t>)</w:t>
      </w:r>
      <w:r w:rsidR="00780CBA">
        <w:rPr>
          <w:rFonts w:asciiTheme="minorHAnsi" w:hAnsiTheme="minorHAnsi" w:cstheme="minorHAnsi"/>
          <w:color w:val="auto"/>
          <w:sz w:val="22"/>
          <w:szCs w:val="22"/>
        </w:rPr>
        <w:t xml:space="preserve"> </w:t>
      </w:r>
      <w:r w:rsidRPr="0056215B">
        <w:rPr>
          <w:rFonts w:asciiTheme="minorHAnsi" w:hAnsiTheme="minorHAnsi" w:cstheme="minorHAnsi"/>
          <w:color w:val="auto"/>
          <w:sz w:val="22"/>
          <w:szCs w:val="22"/>
        </w:rPr>
        <w:t>must be developed.</w:t>
      </w:r>
    </w:p>
    <w:p w14:paraId="6AE49105" w14:textId="122C5045" w:rsidR="000E3477" w:rsidRPr="00507FD7" w:rsidRDefault="000E3477" w:rsidP="00D21878">
      <w:pPr>
        <w:pStyle w:val="Default"/>
        <w:numPr>
          <w:ilvl w:val="0"/>
          <w:numId w:val="1"/>
        </w:numPr>
        <w:jc w:val="both"/>
        <w:rPr>
          <w:rFonts w:asciiTheme="minorHAnsi" w:hAnsiTheme="minorHAnsi" w:cstheme="minorHAnsi"/>
          <w:bCs/>
          <w:color w:val="auto"/>
          <w:sz w:val="22"/>
          <w:szCs w:val="22"/>
        </w:rPr>
      </w:pPr>
      <w:r w:rsidRPr="0056215B">
        <w:rPr>
          <w:rFonts w:asciiTheme="minorHAnsi" w:hAnsiTheme="minorHAnsi" w:cstheme="minorHAnsi"/>
          <w:color w:val="auto"/>
          <w:sz w:val="22"/>
          <w:szCs w:val="22"/>
        </w:rPr>
        <w:t xml:space="preserve">Asbestos </w:t>
      </w:r>
      <w:r w:rsidR="00AC3304" w:rsidRPr="0056215B">
        <w:rPr>
          <w:rFonts w:asciiTheme="minorHAnsi" w:hAnsiTheme="minorHAnsi" w:cstheme="minorHAnsi"/>
          <w:color w:val="auto"/>
          <w:sz w:val="22"/>
          <w:szCs w:val="22"/>
        </w:rPr>
        <w:t>bulk sample analyses</w:t>
      </w:r>
      <w:r w:rsidR="00930ECF">
        <w:rPr>
          <w:rFonts w:asciiTheme="minorHAnsi" w:hAnsiTheme="minorHAnsi" w:cstheme="minorHAnsi"/>
          <w:color w:val="auto"/>
          <w:sz w:val="22"/>
          <w:szCs w:val="22"/>
        </w:rPr>
        <w:t>, including</w:t>
      </w:r>
      <w:r w:rsidRPr="0056215B">
        <w:rPr>
          <w:rFonts w:asciiTheme="minorHAnsi" w:hAnsiTheme="minorHAnsi" w:cstheme="minorHAnsi"/>
          <w:color w:val="auto"/>
          <w:sz w:val="22"/>
          <w:szCs w:val="22"/>
        </w:rPr>
        <w:t xml:space="preserve"> Vermiculite</w:t>
      </w:r>
      <w:r w:rsidR="00AC3304" w:rsidRPr="0056215B">
        <w:rPr>
          <w:rFonts w:asciiTheme="minorHAnsi" w:hAnsiTheme="minorHAnsi" w:cstheme="minorHAnsi"/>
          <w:color w:val="auto"/>
          <w:sz w:val="22"/>
          <w:szCs w:val="22"/>
        </w:rPr>
        <w:t>, cellulose</w:t>
      </w:r>
      <w:r w:rsidRPr="0056215B">
        <w:rPr>
          <w:rFonts w:asciiTheme="minorHAnsi" w:hAnsiTheme="minorHAnsi" w:cstheme="minorHAnsi"/>
          <w:color w:val="auto"/>
          <w:sz w:val="22"/>
          <w:szCs w:val="22"/>
        </w:rPr>
        <w:t xml:space="preserve"> </w:t>
      </w:r>
      <w:r w:rsidR="00AC3304" w:rsidRPr="0056215B">
        <w:rPr>
          <w:rFonts w:asciiTheme="minorHAnsi" w:hAnsiTheme="minorHAnsi" w:cstheme="minorHAnsi"/>
          <w:color w:val="auto"/>
          <w:sz w:val="22"/>
          <w:szCs w:val="22"/>
        </w:rPr>
        <w:t xml:space="preserve">in </w:t>
      </w:r>
      <w:r w:rsidR="00476D1D">
        <w:rPr>
          <w:rFonts w:asciiTheme="minorHAnsi" w:hAnsiTheme="minorHAnsi" w:cstheme="minorHAnsi"/>
          <w:color w:val="auto"/>
          <w:sz w:val="22"/>
          <w:szCs w:val="22"/>
        </w:rPr>
        <w:t>c</w:t>
      </w:r>
      <w:r w:rsidR="00AC3304" w:rsidRPr="0056215B">
        <w:rPr>
          <w:rFonts w:asciiTheme="minorHAnsi" w:hAnsiTheme="minorHAnsi" w:cstheme="minorHAnsi"/>
          <w:color w:val="auto"/>
          <w:sz w:val="22"/>
          <w:szCs w:val="22"/>
        </w:rPr>
        <w:t xml:space="preserve">eiling </w:t>
      </w:r>
      <w:r w:rsidR="00476D1D">
        <w:rPr>
          <w:rFonts w:asciiTheme="minorHAnsi" w:hAnsiTheme="minorHAnsi" w:cstheme="minorHAnsi"/>
          <w:color w:val="auto"/>
          <w:sz w:val="22"/>
          <w:szCs w:val="22"/>
        </w:rPr>
        <w:t>t</w:t>
      </w:r>
      <w:r w:rsidR="00AC3304" w:rsidRPr="0056215B">
        <w:rPr>
          <w:rFonts w:asciiTheme="minorHAnsi" w:hAnsiTheme="minorHAnsi" w:cstheme="minorHAnsi"/>
          <w:color w:val="auto"/>
          <w:sz w:val="22"/>
          <w:szCs w:val="22"/>
        </w:rPr>
        <w:t xml:space="preserve">iles, </w:t>
      </w:r>
      <w:r w:rsidR="00507FD7">
        <w:rPr>
          <w:rFonts w:asciiTheme="minorHAnsi" w:hAnsiTheme="minorHAnsi" w:cstheme="minorHAnsi"/>
          <w:color w:val="auto"/>
          <w:sz w:val="22"/>
          <w:szCs w:val="22"/>
        </w:rPr>
        <w:t>non-friable organically bound (</w:t>
      </w:r>
      <w:r w:rsidR="00AC3304" w:rsidRPr="0056215B">
        <w:rPr>
          <w:rFonts w:asciiTheme="minorHAnsi" w:hAnsiTheme="minorHAnsi" w:cstheme="minorHAnsi"/>
          <w:color w:val="auto"/>
          <w:sz w:val="22"/>
          <w:szCs w:val="22"/>
        </w:rPr>
        <w:t>NOB</w:t>
      </w:r>
      <w:r w:rsidR="00507FD7">
        <w:rPr>
          <w:rFonts w:asciiTheme="minorHAnsi" w:hAnsiTheme="minorHAnsi" w:cstheme="minorHAnsi"/>
          <w:color w:val="auto"/>
          <w:sz w:val="22"/>
          <w:szCs w:val="22"/>
        </w:rPr>
        <w:t>)</w:t>
      </w:r>
      <w:r w:rsidR="00AC3304" w:rsidRPr="0056215B">
        <w:rPr>
          <w:rFonts w:asciiTheme="minorHAnsi" w:hAnsiTheme="minorHAnsi" w:cstheme="minorHAnsi"/>
          <w:color w:val="auto"/>
          <w:sz w:val="22"/>
          <w:szCs w:val="22"/>
        </w:rPr>
        <w:t xml:space="preserve"> requirements, </w:t>
      </w:r>
      <w:r w:rsidRPr="0056215B">
        <w:rPr>
          <w:rFonts w:asciiTheme="minorHAnsi" w:hAnsiTheme="minorHAnsi" w:cstheme="minorHAnsi"/>
          <w:color w:val="auto"/>
          <w:sz w:val="22"/>
          <w:szCs w:val="22"/>
        </w:rPr>
        <w:t>and the other specific recent NYSDOH ELAP guidance information should be discussed.</w:t>
      </w:r>
    </w:p>
    <w:p w14:paraId="7B8D31FA" w14:textId="0C6E075A" w:rsidR="00507FD7" w:rsidRPr="00630649" w:rsidRDefault="00507FD7" w:rsidP="00D21878">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Thermal system insulation (TSI) and surfacing materials shall be analyzed in accordance with AHERA </w:t>
      </w:r>
      <w:r w:rsidR="00B12952">
        <w:rPr>
          <w:rFonts w:asciiTheme="minorHAnsi" w:hAnsiTheme="minorHAnsi" w:cstheme="minorHAnsi"/>
          <w:color w:val="auto"/>
          <w:sz w:val="22"/>
          <w:szCs w:val="22"/>
        </w:rPr>
        <w:t>protocols</w:t>
      </w:r>
      <w:r>
        <w:rPr>
          <w:rFonts w:asciiTheme="minorHAnsi" w:hAnsiTheme="minorHAnsi" w:cstheme="minorHAnsi"/>
          <w:color w:val="auto"/>
          <w:sz w:val="22"/>
          <w:szCs w:val="22"/>
        </w:rPr>
        <w:t xml:space="preserve">. Miscellaneous materials shall be sampled in a manner </w:t>
      </w:r>
      <w:proofErr w:type="gramStart"/>
      <w:r>
        <w:rPr>
          <w:rFonts w:asciiTheme="minorHAnsi" w:hAnsiTheme="minorHAnsi" w:cstheme="minorHAnsi"/>
          <w:color w:val="auto"/>
          <w:sz w:val="22"/>
          <w:szCs w:val="22"/>
        </w:rPr>
        <w:t>sufficient</w:t>
      </w:r>
      <w:proofErr w:type="gramEnd"/>
      <w:r>
        <w:rPr>
          <w:rFonts w:asciiTheme="minorHAnsi" w:hAnsiTheme="minorHAnsi" w:cstheme="minorHAnsi"/>
          <w:color w:val="auto"/>
          <w:sz w:val="22"/>
          <w:szCs w:val="22"/>
        </w:rPr>
        <w:t xml:space="preserve"> to determine i</w:t>
      </w:r>
      <w:r w:rsidR="00B12952">
        <w:rPr>
          <w:rFonts w:asciiTheme="minorHAnsi" w:hAnsiTheme="minorHAnsi" w:cstheme="minorHAnsi"/>
          <w:color w:val="auto"/>
          <w:sz w:val="22"/>
          <w:szCs w:val="22"/>
        </w:rPr>
        <w:t>f</w:t>
      </w:r>
      <w:r>
        <w:rPr>
          <w:rFonts w:asciiTheme="minorHAnsi" w:hAnsiTheme="minorHAnsi" w:cstheme="minorHAnsi"/>
          <w:color w:val="auto"/>
          <w:sz w:val="22"/>
          <w:szCs w:val="22"/>
        </w:rPr>
        <w:t xml:space="preserve"> they are ACM. A minimum of two (2) samples of each miscellaneous material shall be collected and analyzed to determine the materials as non-ACM. If NOB PLM sample analyses are inconclusive / none detected, </w:t>
      </w:r>
      <w:r w:rsidRPr="00D21878">
        <w:rPr>
          <w:rFonts w:asciiTheme="minorHAnsi" w:hAnsiTheme="minorHAnsi" w:cstheme="minorHAnsi"/>
          <w:b/>
          <w:bCs/>
          <w:color w:val="auto"/>
          <w:sz w:val="22"/>
          <w:szCs w:val="22"/>
          <w:u w:val="single"/>
        </w:rPr>
        <w:t>ALL</w:t>
      </w:r>
      <w:r>
        <w:rPr>
          <w:rFonts w:asciiTheme="minorHAnsi" w:hAnsiTheme="minorHAnsi" w:cstheme="minorHAnsi"/>
          <w:color w:val="auto"/>
          <w:sz w:val="22"/>
          <w:szCs w:val="22"/>
        </w:rPr>
        <w:t xml:space="preserve"> samples of </w:t>
      </w:r>
      <w:r w:rsidRPr="00D21878">
        <w:rPr>
          <w:rFonts w:asciiTheme="minorHAnsi" w:hAnsiTheme="minorHAnsi" w:cstheme="minorHAnsi"/>
          <w:b/>
          <w:bCs/>
          <w:color w:val="auto"/>
          <w:sz w:val="22"/>
          <w:szCs w:val="22"/>
          <w:u w:val="single"/>
        </w:rPr>
        <w:t>EACH</w:t>
      </w:r>
      <w:r>
        <w:rPr>
          <w:rFonts w:asciiTheme="minorHAnsi" w:hAnsiTheme="minorHAnsi" w:cstheme="minorHAnsi"/>
          <w:color w:val="auto"/>
          <w:sz w:val="22"/>
          <w:szCs w:val="22"/>
        </w:rPr>
        <w:t xml:space="preserve"> homogeneous material must be analyzed and determined none detected </w:t>
      </w:r>
      <w:r w:rsidR="00B12952">
        <w:rPr>
          <w:rFonts w:asciiTheme="minorHAnsi" w:hAnsiTheme="minorHAnsi" w:cstheme="minorHAnsi"/>
          <w:color w:val="auto"/>
          <w:sz w:val="22"/>
          <w:szCs w:val="22"/>
        </w:rPr>
        <w:t xml:space="preserve">or </w:t>
      </w:r>
      <w:r w:rsidR="000D7A45" w:rsidRPr="00D21878">
        <w:rPr>
          <w:rFonts w:asciiTheme="minorHAnsi" w:hAnsiTheme="minorHAnsi" w:cstheme="minorHAnsi"/>
          <w:color w:val="auto"/>
          <w:sz w:val="22"/>
          <w:szCs w:val="22"/>
          <w:u w:val="single"/>
        </w:rPr>
        <w:t>&lt;</w:t>
      </w:r>
      <w:r w:rsidR="000D7A45">
        <w:rPr>
          <w:rFonts w:asciiTheme="minorHAnsi" w:hAnsiTheme="minorHAnsi" w:cstheme="minorHAnsi"/>
          <w:color w:val="auto"/>
          <w:sz w:val="22"/>
          <w:szCs w:val="22"/>
        </w:rPr>
        <w:t xml:space="preserve"> 1%</w:t>
      </w:r>
      <w:r w:rsidR="0046570A">
        <w:rPr>
          <w:rFonts w:asciiTheme="minorHAnsi" w:hAnsiTheme="minorHAnsi" w:cstheme="minorHAnsi"/>
          <w:color w:val="auto"/>
          <w:sz w:val="22"/>
          <w:szCs w:val="22"/>
        </w:rPr>
        <w:t>(trace)</w:t>
      </w:r>
      <w:r w:rsidR="000D7A45">
        <w:rPr>
          <w:rFonts w:asciiTheme="minorHAnsi" w:hAnsiTheme="minorHAnsi" w:cstheme="minorHAnsi"/>
          <w:color w:val="auto"/>
          <w:sz w:val="22"/>
          <w:szCs w:val="22"/>
        </w:rPr>
        <w:t xml:space="preserve"> asbestos </w:t>
      </w:r>
      <w:r>
        <w:rPr>
          <w:rFonts w:asciiTheme="minorHAnsi" w:hAnsiTheme="minorHAnsi" w:cstheme="minorHAnsi"/>
          <w:color w:val="auto"/>
          <w:sz w:val="22"/>
          <w:szCs w:val="22"/>
        </w:rPr>
        <w:t>by NOB TEM analyses</w:t>
      </w:r>
      <w:r w:rsidR="00630649">
        <w:rPr>
          <w:rFonts w:asciiTheme="minorHAnsi" w:hAnsiTheme="minorHAnsi" w:cstheme="minorHAnsi"/>
          <w:color w:val="auto"/>
          <w:sz w:val="22"/>
          <w:szCs w:val="22"/>
        </w:rPr>
        <w:t xml:space="preserve"> in order to identify them as Non-ACM</w:t>
      </w:r>
      <w:r>
        <w:rPr>
          <w:rFonts w:asciiTheme="minorHAnsi" w:hAnsiTheme="minorHAnsi" w:cstheme="minorHAnsi"/>
          <w:color w:val="auto"/>
          <w:sz w:val="22"/>
          <w:szCs w:val="22"/>
        </w:rPr>
        <w:t xml:space="preserve">. </w:t>
      </w:r>
    </w:p>
    <w:p w14:paraId="17108360" w14:textId="111C9797" w:rsidR="00630649" w:rsidRPr="0056215B" w:rsidRDefault="00630649" w:rsidP="00D21878">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Surfacing materials </w:t>
      </w:r>
      <w:r w:rsidR="000D7A45">
        <w:rPr>
          <w:rFonts w:asciiTheme="minorHAnsi" w:hAnsiTheme="minorHAnsi" w:cstheme="minorHAnsi"/>
          <w:color w:val="auto"/>
          <w:sz w:val="22"/>
          <w:szCs w:val="22"/>
        </w:rPr>
        <w:t>containing</w:t>
      </w:r>
      <w:r>
        <w:rPr>
          <w:rFonts w:asciiTheme="minorHAnsi" w:hAnsiTheme="minorHAnsi" w:cstheme="minorHAnsi"/>
          <w:color w:val="auto"/>
          <w:sz w:val="22"/>
          <w:szCs w:val="22"/>
        </w:rPr>
        <w:t xml:space="preserve"> vermiculite must be analyzed by </w:t>
      </w:r>
      <w:r w:rsidR="000D7A45">
        <w:rPr>
          <w:rFonts w:asciiTheme="minorHAnsi" w:hAnsiTheme="minorHAnsi" w:cstheme="minorHAnsi"/>
          <w:color w:val="auto"/>
          <w:sz w:val="22"/>
          <w:szCs w:val="22"/>
        </w:rPr>
        <w:t>New York State Department of Health (NYS DOH) Environmental Laboratory Approval Program (</w:t>
      </w:r>
      <w:r>
        <w:rPr>
          <w:rFonts w:asciiTheme="minorHAnsi" w:hAnsiTheme="minorHAnsi" w:cstheme="minorHAnsi"/>
          <w:color w:val="auto"/>
          <w:sz w:val="22"/>
          <w:szCs w:val="22"/>
        </w:rPr>
        <w:t>ELAP</w:t>
      </w:r>
      <w:r w:rsidR="000D7A45">
        <w:rPr>
          <w:rFonts w:asciiTheme="minorHAnsi" w:hAnsiTheme="minorHAnsi" w:cstheme="minorHAnsi"/>
          <w:color w:val="auto"/>
          <w:sz w:val="22"/>
          <w:szCs w:val="22"/>
        </w:rPr>
        <w:t>)</w:t>
      </w:r>
      <w:r>
        <w:rPr>
          <w:rFonts w:asciiTheme="minorHAnsi" w:hAnsiTheme="minorHAnsi" w:cstheme="minorHAnsi"/>
          <w:color w:val="auto"/>
          <w:sz w:val="22"/>
          <w:szCs w:val="22"/>
        </w:rPr>
        <w:t xml:space="preserve"> Method 198.8 to determine as non-ACM. If surfacing materials with vermiculite are not analyzed by 198.8, they must be assumed as ACM and indicated as such in the survey report.</w:t>
      </w:r>
      <w:r w:rsidR="00D21878">
        <w:rPr>
          <w:rFonts w:asciiTheme="minorHAnsi" w:hAnsiTheme="minorHAnsi" w:cstheme="minorHAnsi"/>
          <w:color w:val="auto"/>
          <w:sz w:val="22"/>
          <w:szCs w:val="22"/>
        </w:rPr>
        <w:t xml:space="preserve">  The AHERA 3-5-7 rule for minimum number of samples to be collected and analyzed still applies.</w:t>
      </w:r>
    </w:p>
    <w:p w14:paraId="4B3969BE" w14:textId="6B5CEA24" w:rsidR="00EF74FB" w:rsidRDefault="009860BD" w:rsidP="00D21878">
      <w:pPr>
        <w:pStyle w:val="Default"/>
        <w:numPr>
          <w:ilvl w:val="0"/>
          <w:numId w:val="1"/>
        </w:numPr>
        <w:jc w:val="both"/>
        <w:rPr>
          <w:rFonts w:asciiTheme="minorHAnsi" w:hAnsiTheme="minorHAnsi" w:cstheme="minorHAnsi"/>
          <w:color w:val="auto"/>
          <w:sz w:val="22"/>
          <w:szCs w:val="22"/>
        </w:rPr>
      </w:pPr>
      <w:r w:rsidRPr="0056215B">
        <w:rPr>
          <w:rFonts w:asciiTheme="minorHAnsi" w:hAnsiTheme="minorHAnsi" w:cstheme="minorHAnsi"/>
          <w:color w:val="auto"/>
          <w:sz w:val="22"/>
          <w:szCs w:val="22"/>
        </w:rPr>
        <w:t xml:space="preserve">Potential suspect materials that are concealed behind walls, ceilings, spandrel beams, exterior walls, </w:t>
      </w:r>
      <w:r w:rsidR="00476D1D">
        <w:rPr>
          <w:rFonts w:asciiTheme="minorHAnsi" w:hAnsiTheme="minorHAnsi" w:cstheme="minorHAnsi"/>
          <w:color w:val="auto"/>
          <w:sz w:val="22"/>
          <w:szCs w:val="22"/>
        </w:rPr>
        <w:t xml:space="preserve">foundations, </w:t>
      </w:r>
      <w:r w:rsidRPr="0056215B">
        <w:rPr>
          <w:rFonts w:asciiTheme="minorHAnsi" w:hAnsiTheme="minorHAnsi" w:cstheme="minorHAnsi"/>
          <w:color w:val="auto"/>
          <w:sz w:val="22"/>
          <w:szCs w:val="22"/>
        </w:rPr>
        <w:t>etc. must be assumed</w:t>
      </w:r>
      <w:r w:rsidR="003109E6">
        <w:rPr>
          <w:rFonts w:asciiTheme="minorHAnsi" w:hAnsiTheme="minorHAnsi" w:cstheme="minorHAnsi"/>
          <w:color w:val="auto"/>
          <w:sz w:val="22"/>
          <w:szCs w:val="22"/>
        </w:rPr>
        <w:t xml:space="preserve"> </w:t>
      </w:r>
      <w:r w:rsidR="00930ECF">
        <w:rPr>
          <w:rFonts w:asciiTheme="minorHAnsi" w:hAnsiTheme="minorHAnsi" w:cstheme="minorHAnsi"/>
          <w:color w:val="auto"/>
          <w:sz w:val="22"/>
          <w:szCs w:val="22"/>
        </w:rPr>
        <w:t xml:space="preserve">asbestos containing </w:t>
      </w:r>
      <w:r w:rsidR="003109E6">
        <w:rPr>
          <w:rFonts w:asciiTheme="minorHAnsi" w:hAnsiTheme="minorHAnsi" w:cstheme="minorHAnsi"/>
          <w:color w:val="auto"/>
          <w:sz w:val="22"/>
          <w:szCs w:val="22"/>
        </w:rPr>
        <w:t>until access is obtained and confirmatory bulk samples are collected and analyzed</w:t>
      </w:r>
      <w:r w:rsidRPr="0056215B">
        <w:rPr>
          <w:rFonts w:asciiTheme="minorHAnsi" w:hAnsiTheme="minorHAnsi" w:cstheme="minorHAnsi"/>
          <w:color w:val="auto"/>
          <w:sz w:val="22"/>
          <w:szCs w:val="22"/>
        </w:rPr>
        <w:t>.</w:t>
      </w:r>
      <w:r w:rsidR="003109E6">
        <w:rPr>
          <w:rFonts w:asciiTheme="minorHAnsi" w:hAnsiTheme="minorHAnsi" w:cstheme="minorHAnsi"/>
          <w:color w:val="auto"/>
          <w:sz w:val="22"/>
          <w:szCs w:val="22"/>
        </w:rPr>
        <w:t xml:space="preserve"> </w:t>
      </w:r>
      <w:r w:rsidR="00A45ECA" w:rsidRPr="00930ECF">
        <w:rPr>
          <w:rFonts w:asciiTheme="minorHAnsi" w:hAnsiTheme="minorHAnsi" w:cstheme="minorHAnsi"/>
          <w:color w:val="auto"/>
          <w:sz w:val="22"/>
          <w:szCs w:val="22"/>
        </w:rPr>
        <w:t>D</w:t>
      </w:r>
      <w:r w:rsidR="003109E6" w:rsidRPr="00930ECF">
        <w:rPr>
          <w:rFonts w:asciiTheme="minorHAnsi" w:hAnsiTheme="minorHAnsi" w:cstheme="minorHAnsi"/>
          <w:color w:val="auto"/>
          <w:sz w:val="22"/>
          <w:szCs w:val="22"/>
        </w:rPr>
        <w:t>iscuss</w:t>
      </w:r>
      <w:r w:rsidR="00A45ECA" w:rsidRPr="00930ECF">
        <w:rPr>
          <w:rFonts w:asciiTheme="minorHAnsi" w:hAnsiTheme="minorHAnsi" w:cstheme="minorHAnsi"/>
          <w:color w:val="auto"/>
          <w:sz w:val="22"/>
          <w:szCs w:val="22"/>
        </w:rPr>
        <w:t xml:space="preserve"> </w:t>
      </w:r>
      <w:r w:rsidR="00476D1D">
        <w:rPr>
          <w:rFonts w:asciiTheme="minorHAnsi" w:hAnsiTheme="minorHAnsi" w:cstheme="minorHAnsi"/>
          <w:color w:val="auto"/>
          <w:sz w:val="22"/>
          <w:szCs w:val="22"/>
        </w:rPr>
        <w:t xml:space="preserve">project impact of </w:t>
      </w:r>
      <w:r w:rsidR="00A45ECA" w:rsidRPr="00930ECF">
        <w:rPr>
          <w:rFonts w:asciiTheme="minorHAnsi" w:hAnsiTheme="minorHAnsi" w:cstheme="minorHAnsi"/>
          <w:color w:val="auto"/>
          <w:sz w:val="22"/>
          <w:szCs w:val="22"/>
        </w:rPr>
        <w:t>consultant assum</w:t>
      </w:r>
      <w:r w:rsidR="003109E6" w:rsidRPr="00930ECF">
        <w:rPr>
          <w:rFonts w:asciiTheme="minorHAnsi" w:hAnsiTheme="minorHAnsi" w:cstheme="minorHAnsi"/>
          <w:color w:val="auto"/>
          <w:sz w:val="22"/>
          <w:szCs w:val="22"/>
        </w:rPr>
        <w:t>ing</w:t>
      </w:r>
      <w:r w:rsidR="00A45ECA" w:rsidRPr="00930ECF">
        <w:rPr>
          <w:rFonts w:asciiTheme="minorHAnsi" w:hAnsiTheme="minorHAnsi" w:cstheme="minorHAnsi"/>
          <w:color w:val="auto"/>
          <w:sz w:val="22"/>
          <w:szCs w:val="22"/>
        </w:rPr>
        <w:t xml:space="preserve"> suspect materials are positive without sample analyses</w:t>
      </w:r>
      <w:r w:rsidR="00930ECF">
        <w:rPr>
          <w:rFonts w:asciiTheme="minorHAnsi" w:hAnsiTheme="minorHAnsi" w:cstheme="minorHAnsi"/>
          <w:color w:val="auto"/>
          <w:sz w:val="22"/>
          <w:szCs w:val="22"/>
        </w:rPr>
        <w:t xml:space="preserve"> confirmation.</w:t>
      </w:r>
      <w:r w:rsidR="00F9437C">
        <w:rPr>
          <w:rFonts w:asciiTheme="minorHAnsi" w:hAnsiTheme="minorHAnsi" w:cstheme="minorHAnsi"/>
          <w:color w:val="auto"/>
          <w:sz w:val="22"/>
          <w:szCs w:val="22"/>
        </w:rPr>
        <w:t xml:space="preserve"> </w:t>
      </w:r>
      <w:r w:rsidR="00F9437C" w:rsidRPr="00B05F44">
        <w:rPr>
          <w:rFonts w:asciiTheme="minorHAnsi" w:hAnsiTheme="minorHAnsi" w:cstheme="minorHAnsi"/>
          <w:color w:val="auto"/>
          <w:sz w:val="22"/>
          <w:szCs w:val="22"/>
        </w:rPr>
        <w:t xml:space="preserve">This approach may add an undue cost burden to the project, due to non-ACMs being </w:t>
      </w:r>
      <w:r w:rsidR="00F9437C" w:rsidRPr="00B05F44">
        <w:rPr>
          <w:rFonts w:asciiTheme="minorHAnsi" w:hAnsiTheme="minorHAnsi" w:cstheme="minorHAnsi"/>
          <w:color w:val="auto"/>
          <w:sz w:val="22"/>
          <w:szCs w:val="22"/>
        </w:rPr>
        <w:lastRenderedPageBreak/>
        <w:t>handled and abated as ACMs. Sample analyses are preferred and result in a definitive asbestos content for the suspect materials.</w:t>
      </w:r>
      <w:r w:rsidR="00930ECF">
        <w:rPr>
          <w:rFonts w:asciiTheme="minorHAnsi" w:hAnsiTheme="minorHAnsi" w:cstheme="minorHAnsi"/>
          <w:color w:val="auto"/>
          <w:sz w:val="22"/>
          <w:szCs w:val="22"/>
        </w:rPr>
        <w:t xml:space="preserve"> </w:t>
      </w:r>
    </w:p>
    <w:p w14:paraId="5D9C4FB8" w14:textId="668F55D2" w:rsidR="009860BD" w:rsidRPr="00930ECF" w:rsidRDefault="00EF74FB" w:rsidP="00D21878">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All inaccessible rooms or areas (i.e. within wall chases, within energized / operational systems, </w:t>
      </w:r>
      <w:r w:rsidR="00507FD7">
        <w:rPr>
          <w:rFonts w:asciiTheme="minorHAnsi" w:hAnsiTheme="minorHAnsi" w:cstheme="minorHAnsi"/>
          <w:color w:val="auto"/>
          <w:sz w:val="22"/>
          <w:szCs w:val="22"/>
        </w:rPr>
        <w:t xml:space="preserve">beyond reach of inspection personnel, etc.) </w:t>
      </w:r>
      <w:r>
        <w:rPr>
          <w:rFonts w:asciiTheme="minorHAnsi" w:hAnsiTheme="minorHAnsi" w:cstheme="minorHAnsi"/>
          <w:color w:val="auto"/>
          <w:sz w:val="22"/>
          <w:szCs w:val="22"/>
        </w:rPr>
        <w:t xml:space="preserve">within the project scope shall be identified </w:t>
      </w:r>
      <w:r w:rsidR="00B657A5">
        <w:rPr>
          <w:rFonts w:asciiTheme="minorHAnsi" w:hAnsiTheme="minorHAnsi" w:cstheme="minorHAnsi"/>
          <w:color w:val="auto"/>
          <w:sz w:val="22"/>
          <w:szCs w:val="22"/>
        </w:rPr>
        <w:t xml:space="preserve">in the survey report </w:t>
      </w:r>
      <w:r>
        <w:rPr>
          <w:rFonts w:asciiTheme="minorHAnsi" w:hAnsiTheme="minorHAnsi" w:cstheme="minorHAnsi"/>
          <w:color w:val="auto"/>
          <w:sz w:val="22"/>
          <w:szCs w:val="22"/>
        </w:rPr>
        <w:t>along with a reason why they were inaccessible at the time of the inspection</w:t>
      </w:r>
      <w:r w:rsidR="00507FD7">
        <w:rPr>
          <w:rFonts w:asciiTheme="minorHAnsi" w:hAnsiTheme="minorHAnsi" w:cstheme="minorHAnsi"/>
          <w:color w:val="auto"/>
          <w:sz w:val="22"/>
          <w:szCs w:val="22"/>
        </w:rPr>
        <w:t xml:space="preserve"> (i.e. prohibited by owner, safety considerations, room / area occupancy, etc.)</w:t>
      </w:r>
      <w:r>
        <w:rPr>
          <w:rFonts w:asciiTheme="minorHAnsi" w:hAnsiTheme="minorHAnsi" w:cstheme="minorHAnsi"/>
          <w:color w:val="auto"/>
          <w:sz w:val="22"/>
          <w:szCs w:val="22"/>
        </w:rPr>
        <w:t>.</w:t>
      </w:r>
      <w:r w:rsidR="00811016">
        <w:rPr>
          <w:rFonts w:asciiTheme="minorHAnsi" w:hAnsiTheme="minorHAnsi" w:cstheme="minorHAnsi"/>
          <w:color w:val="auto"/>
          <w:sz w:val="22"/>
          <w:szCs w:val="22"/>
        </w:rPr>
        <w:t xml:space="preserve">  All building materials, surfaces, equipment, etc. within these </w:t>
      </w:r>
      <w:r w:rsidR="00CF25E7">
        <w:rPr>
          <w:rFonts w:asciiTheme="minorHAnsi" w:hAnsiTheme="minorHAnsi" w:cstheme="minorHAnsi"/>
          <w:color w:val="auto"/>
          <w:sz w:val="22"/>
          <w:szCs w:val="22"/>
        </w:rPr>
        <w:t xml:space="preserve">inaccessible </w:t>
      </w:r>
      <w:r w:rsidR="00811016">
        <w:rPr>
          <w:rFonts w:asciiTheme="minorHAnsi" w:hAnsiTheme="minorHAnsi" w:cstheme="minorHAnsi"/>
          <w:color w:val="auto"/>
          <w:sz w:val="22"/>
          <w:szCs w:val="22"/>
        </w:rPr>
        <w:t xml:space="preserve">locations shall be identified </w:t>
      </w:r>
      <w:r w:rsidR="00CF25E7">
        <w:rPr>
          <w:rFonts w:asciiTheme="minorHAnsi" w:hAnsiTheme="minorHAnsi" w:cstheme="minorHAnsi"/>
          <w:color w:val="auto"/>
          <w:sz w:val="22"/>
          <w:szCs w:val="22"/>
        </w:rPr>
        <w:t xml:space="preserve">within the report </w:t>
      </w:r>
      <w:r w:rsidR="00811016">
        <w:rPr>
          <w:rFonts w:asciiTheme="minorHAnsi" w:hAnsiTheme="minorHAnsi" w:cstheme="minorHAnsi"/>
          <w:color w:val="auto"/>
          <w:sz w:val="22"/>
          <w:szCs w:val="22"/>
        </w:rPr>
        <w:t>as Presumed/Assumed Asbestos Containing Materials.</w:t>
      </w:r>
    </w:p>
    <w:p w14:paraId="50AB3D0E" w14:textId="54542B9F" w:rsidR="009860BD" w:rsidRPr="00930ECF" w:rsidRDefault="009B5ACF" w:rsidP="00D21878">
      <w:pPr>
        <w:pStyle w:val="Default"/>
        <w:numPr>
          <w:ilvl w:val="0"/>
          <w:numId w:val="1"/>
        </w:numPr>
        <w:jc w:val="both"/>
        <w:rPr>
          <w:rFonts w:asciiTheme="minorHAnsi" w:hAnsiTheme="minorHAnsi" w:cstheme="minorHAnsi"/>
          <w:bCs/>
          <w:color w:val="auto"/>
          <w:sz w:val="22"/>
          <w:szCs w:val="22"/>
        </w:rPr>
      </w:pPr>
      <w:r w:rsidRPr="0056215B">
        <w:rPr>
          <w:rFonts w:asciiTheme="minorHAnsi" w:hAnsiTheme="minorHAnsi" w:cstheme="minorHAnsi"/>
          <w:color w:val="auto"/>
          <w:sz w:val="22"/>
          <w:szCs w:val="22"/>
        </w:rPr>
        <w:t xml:space="preserve">Collection of </w:t>
      </w:r>
      <w:r w:rsidR="00930ECF">
        <w:rPr>
          <w:rFonts w:asciiTheme="minorHAnsi" w:hAnsiTheme="minorHAnsi" w:cstheme="minorHAnsi"/>
          <w:color w:val="auto"/>
          <w:sz w:val="22"/>
          <w:szCs w:val="22"/>
        </w:rPr>
        <w:t>b</w:t>
      </w:r>
      <w:r w:rsidRPr="0056215B">
        <w:rPr>
          <w:rFonts w:asciiTheme="minorHAnsi" w:hAnsiTheme="minorHAnsi" w:cstheme="minorHAnsi"/>
          <w:color w:val="auto"/>
          <w:sz w:val="22"/>
          <w:szCs w:val="22"/>
        </w:rPr>
        <w:t>ulk samples</w:t>
      </w:r>
      <w:r w:rsidR="00476D1D">
        <w:rPr>
          <w:rFonts w:asciiTheme="minorHAnsi" w:hAnsiTheme="minorHAnsi" w:cstheme="minorHAnsi"/>
          <w:color w:val="auto"/>
          <w:sz w:val="22"/>
          <w:szCs w:val="22"/>
        </w:rPr>
        <w:t>: l</w:t>
      </w:r>
      <w:r w:rsidR="009860BD" w:rsidRPr="0056215B">
        <w:rPr>
          <w:rFonts w:asciiTheme="minorHAnsi" w:hAnsiTheme="minorHAnsi" w:cstheme="minorHAnsi"/>
          <w:color w:val="auto"/>
          <w:sz w:val="22"/>
          <w:szCs w:val="22"/>
        </w:rPr>
        <w:t>ayered analysis for sheetrock/tape/joint compound, roofing, plaster.</w:t>
      </w:r>
      <w:r w:rsidR="00476D1D">
        <w:rPr>
          <w:rFonts w:asciiTheme="minorHAnsi" w:hAnsiTheme="minorHAnsi" w:cstheme="minorHAnsi"/>
          <w:color w:val="auto"/>
          <w:sz w:val="22"/>
          <w:szCs w:val="22"/>
        </w:rPr>
        <w:t xml:space="preserve"> </w:t>
      </w:r>
      <w:r w:rsidR="009860BD" w:rsidRPr="0056215B">
        <w:rPr>
          <w:rFonts w:asciiTheme="minorHAnsi" w:hAnsiTheme="minorHAnsi" w:cstheme="minorHAnsi"/>
          <w:color w:val="auto"/>
          <w:sz w:val="22"/>
          <w:szCs w:val="22"/>
        </w:rPr>
        <w:t>Wall vs. ceiling materials (separate homogeneous materials).</w:t>
      </w:r>
      <w:r w:rsidR="00930ECF">
        <w:rPr>
          <w:rFonts w:asciiTheme="minorHAnsi" w:hAnsiTheme="minorHAnsi" w:cstheme="minorHAnsi"/>
          <w:color w:val="auto"/>
          <w:sz w:val="22"/>
          <w:szCs w:val="22"/>
        </w:rPr>
        <w:t xml:space="preserve"> </w:t>
      </w:r>
      <w:r w:rsidR="000D7A45">
        <w:rPr>
          <w:rFonts w:asciiTheme="minorHAnsi" w:hAnsiTheme="minorHAnsi" w:cstheme="minorHAnsi"/>
          <w:color w:val="auto"/>
          <w:sz w:val="22"/>
          <w:szCs w:val="22"/>
        </w:rPr>
        <w:t xml:space="preserve">Bulk samples collected shall </w:t>
      </w:r>
      <w:r w:rsidR="000D7A45">
        <w:rPr>
          <w:rFonts w:asciiTheme="minorHAnsi" w:hAnsiTheme="minorHAnsi" w:cstheme="minorHAnsi"/>
          <w:bCs/>
          <w:color w:val="auto"/>
          <w:sz w:val="22"/>
          <w:szCs w:val="22"/>
        </w:rPr>
        <w:t xml:space="preserve">include each sample location information / description such that the location can be located by anyone having the chain of custody documentation. Sample location drawings shall not replace or take the place of sample location descriptions on chain of custody documentation. </w:t>
      </w:r>
    </w:p>
    <w:p w14:paraId="54521B8D" w14:textId="4B7A4F5F" w:rsidR="00930ECF" w:rsidRDefault="00930ECF" w:rsidP="00D21878">
      <w:pPr>
        <w:pStyle w:val="Default"/>
        <w:numPr>
          <w:ilvl w:val="0"/>
          <w:numId w:val="1"/>
        </w:numPr>
        <w:jc w:val="both"/>
        <w:rPr>
          <w:rFonts w:asciiTheme="minorHAnsi" w:hAnsiTheme="minorHAnsi" w:cstheme="minorHAnsi"/>
          <w:bCs/>
          <w:color w:val="auto"/>
          <w:sz w:val="22"/>
          <w:szCs w:val="22"/>
        </w:rPr>
      </w:pPr>
      <w:r w:rsidRPr="00930ECF">
        <w:rPr>
          <w:rFonts w:asciiTheme="minorHAnsi" w:hAnsiTheme="minorHAnsi" w:cstheme="minorHAnsi"/>
          <w:bCs/>
          <w:color w:val="auto"/>
          <w:sz w:val="22"/>
          <w:szCs w:val="22"/>
        </w:rPr>
        <w:t xml:space="preserve">Additional samples may be necessary at 60% or 100% </w:t>
      </w:r>
      <w:r>
        <w:rPr>
          <w:rFonts w:asciiTheme="minorHAnsi" w:hAnsiTheme="minorHAnsi" w:cstheme="minorHAnsi"/>
          <w:bCs/>
          <w:color w:val="auto"/>
          <w:sz w:val="22"/>
          <w:szCs w:val="22"/>
        </w:rPr>
        <w:t xml:space="preserve">design </w:t>
      </w:r>
      <w:r w:rsidRPr="00930ECF">
        <w:rPr>
          <w:rFonts w:asciiTheme="minorHAnsi" w:hAnsiTheme="minorHAnsi" w:cstheme="minorHAnsi"/>
          <w:bCs/>
          <w:color w:val="auto"/>
          <w:sz w:val="22"/>
          <w:szCs w:val="22"/>
        </w:rPr>
        <w:t>due to changes in the project scope of work</w:t>
      </w:r>
      <w:r w:rsidR="00476D1D">
        <w:rPr>
          <w:rFonts w:asciiTheme="minorHAnsi" w:hAnsiTheme="minorHAnsi" w:cstheme="minorHAnsi"/>
          <w:bCs/>
          <w:color w:val="auto"/>
          <w:sz w:val="22"/>
          <w:szCs w:val="22"/>
        </w:rPr>
        <w:t xml:space="preserve"> as design progresses</w:t>
      </w:r>
      <w:r>
        <w:rPr>
          <w:rFonts w:asciiTheme="minorHAnsi" w:hAnsiTheme="minorHAnsi" w:cstheme="minorHAnsi"/>
          <w:bCs/>
          <w:color w:val="auto"/>
          <w:sz w:val="22"/>
          <w:szCs w:val="22"/>
        </w:rPr>
        <w:t>.  A</w:t>
      </w:r>
      <w:r w:rsidRPr="00930ECF">
        <w:rPr>
          <w:rFonts w:asciiTheme="minorHAnsi" w:hAnsiTheme="minorHAnsi" w:cstheme="minorHAnsi"/>
          <w:bCs/>
          <w:color w:val="auto"/>
          <w:sz w:val="22"/>
          <w:szCs w:val="22"/>
        </w:rPr>
        <w:t xml:space="preserve">dditional samples may </w:t>
      </w:r>
      <w:r>
        <w:rPr>
          <w:rFonts w:asciiTheme="minorHAnsi" w:hAnsiTheme="minorHAnsi" w:cstheme="minorHAnsi"/>
          <w:bCs/>
          <w:color w:val="auto"/>
          <w:sz w:val="22"/>
          <w:szCs w:val="22"/>
        </w:rPr>
        <w:t xml:space="preserve">also </w:t>
      </w:r>
      <w:r w:rsidRPr="00930ECF">
        <w:rPr>
          <w:rFonts w:asciiTheme="minorHAnsi" w:hAnsiTheme="minorHAnsi" w:cstheme="minorHAnsi"/>
          <w:bCs/>
          <w:color w:val="auto"/>
          <w:sz w:val="22"/>
          <w:szCs w:val="22"/>
        </w:rPr>
        <w:t xml:space="preserve">be necessary if scope is added </w:t>
      </w:r>
      <w:r w:rsidR="000D7A45">
        <w:rPr>
          <w:rFonts w:asciiTheme="minorHAnsi" w:hAnsiTheme="minorHAnsi" w:cstheme="minorHAnsi"/>
          <w:bCs/>
          <w:color w:val="auto"/>
          <w:sz w:val="22"/>
          <w:szCs w:val="22"/>
        </w:rPr>
        <w:t xml:space="preserve">or accessibility conditions change </w:t>
      </w:r>
      <w:r w:rsidRPr="00930ECF">
        <w:rPr>
          <w:rFonts w:asciiTheme="minorHAnsi" w:hAnsiTheme="minorHAnsi" w:cstheme="minorHAnsi"/>
          <w:bCs/>
          <w:color w:val="auto"/>
          <w:sz w:val="22"/>
          <w:szCs w:val="22"/>
        </w:rPr>
        <w:t xml:space="preserve">during </w:t>
      </w:r>
      <w:r w:rsidR="00CF25E7">
        <w:rPr>
          <w:rFonts w:asciiTheme="minorHAnsi" w:hAnsiTheme="minorHAnsi" w:cstheme="minorHAnsi"/>
          <w:bCs/>
          <w:color w:val="auto"/>
          <w:sz w:val="22"/>
          <w:szCs w:val="22"/>
        </w:rPr>
        <w:t xml:space="preserve">the design phase, bid phase or </w:t>
      </w:r>
      <w:r w:rsidRPr="00930ECF">
        <w:rPr>
          <w:rFonts w:asciiTheme="minorHAnsi" w:hAnsiTheme="minorHAnsi" w:cstheme="minorHAnsi"/>
          <w:bCs/>
          <w:color w:val="auto"/>
          <w:sz w:val="22"/>
          <w:szCs w:val="22"/>
        </w:rPr>
        <w:t>construction.</w:t>
      </w:r>
      <w:r w:rsidR="00476D1D">
        <w:rPr>
          <w:rFonts w:asciiTheme="minorHAnsi" w:hAnsiTheme="minorHAnsi" w:cstheme="minorHAnsi"/>
          <w:bCs/>
          <w:color w:val="auto"/>
          <w:sz w:val="22"/>
          <w:szCs w:val="22"/>
        </w:rPr>
        <w:t xml:space="preserve"> </w:t>
      </w:r>
    </w:p>
    <w:p w14:paraId="2F653265" w14:textId="0740CA00" w:rsidR="00354D17" w:rsidRDefault="00354D17" w:rsidP="000D7A45">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The survey report shall contain a summary of the project areas including but not limited </w:t>
      </w:r>
      <w:proofErr w:type="gramStart"/>
      <w:r>
        <w:rPr>
          <w:rFonts w:asciiTheme="minorHAnsi" w:hAnsiTheme="minorHAnsi" w:cstheme="minorHAnsi"/>
          <w:bCs/>
          <w:color w:val="auto"/>
          <w:sz w:val="22"/>
          <w:szCs w:val="22"/>
        </w:rPr>
        <w:t>to:</w:t>
      </w:r>
      <w:proofErr w:type="gramEnd"/>
      <w:r>
        <w:rPr>
          <w:rFonts w:asciiTheme="minorHAnsi" w:hAnsiTheme="minorHAnsi" w:cstheme="minorHAnsi"/>
          <w:bCs/>
          <w:color w:val="auto"/>
          <w:sz w:val="22"/>
          <w:szCs w:val="22"/>
        </w:rPr>
        <w:t xml:space="preserve"> construction date of the structure / addition; number of floors; approximate square footage; general floor, wall and ceiling construction summary; and occupancy </w:t>
      </w:r>
      <w:r w:rsidR="0046570A">
        <w:rPr>
          <w:rFonts w:asciiTheme="minorHAnsi" w:hAnsiTheme="minorHAnsi" w:cstheme="minorHAnsi"/>
          <w:bCs/>
          <w:color w:val="auto"/>
          <w:sz w:val="22"/>
          <w:szCs w:val="22"/>
        </w:rPr>
        <w:t xml:space="preserve">as well as intended use </w:t>
      </w:r>
      <w:r>
        <w:rPr>
          <w:rFonts w:asciiTheme="minorHAnsi" w:hAnsiTheme="minorHAnsi" w:cstheme="minorHAnsi"/>
          <w:bCs/>
          <w:color w:val="auto"/>
          <w:sz w:val="22"/>
          <w:szCs w:val="22"/>
        </w:rPr>
        <w:t>status.</w:t>
      </w:r>
    </w:p>
    <w:p w14:paraId="3F8E4EC0" w14:textId="791B62CF" w:rsidR="00EF74FB" w:rsidRDefault="000D7A45" w:rsidP="00D21878">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The s</w:t>
      </w:r>
      <w:r w:rsidR="00EF74FB">
        <w:rPr>
          <w:rFonts w:asciiTheme="minorHAnsi" w:hAnsiTheme="minorHAnsi" w:cstheme="minorHAnsi"/>
          <w:bCs/>
          <w:color w:val="auto"/>
          <w:sz w:val="22"/>
          <w:szCs w:val="22"/>
        </w:rPr>
        <w:t xml:space="preserve">urvey report shall summarize </w:t>
      </w:r>
      <w:r>
        <w:rPr>
          <w:rFonts w:asciiTheme="minorHAnsi" w:hAnsiTheme="minorHAnsi" w:cstheme="minorHAnsi"/>
          <w:bCs/>
          <w:color w:val="auto"/>
          <w:sz w:val="22"/>
          <w:szCs w:val="22"/>
        </w:rPr>
        <w:t xml:space="preserve">all </w:t>
      </w:r>
      <w:r w:rsidR="00EF74FB">
        <w:rPr>
          <w:rFonts w:asciiTheme="minorHAnsi" w:hAnsiTheme="minorHAnsi" w:cstheme="minorHAnsi"/>
          <w:bCs/>
          <w:color w:val="auto"/>
          <w:sz w:val="22"/>
          <w:szCs w:val="22"/>
        </w:rPr>
        <w:t>identified ACM</w:t>
      </w:r>
      <w:r>
        <w:rPr>
          <w:rFonts w:asciiTheme="minorHAnsi" w:hAnsiTheme="minorHAnsi" w:cstheme="minorHAnsi"/>
          <w:bCs/>
          <w:color w:val="auto"/>
          <w:sz w:val="22"/>
          <w:szCs w:val="22"/>
        </w:rPr>
        <w:t>, including those determined by laboratory analyses as well as assumed</w:t>
      </w:r>
      <w:r w:rsidR="0046570A">
        <w:rPr>
          <w:rFonts w:asciiTheme="minorHAnsi" w:hAnsiTheme="minorHAnsi" w:cstheme="minorHAnsi"/>
          <w:bCs/>
          <w:color w:val="auto"/>
          <w:sz w:val="22"/>
          <w:szCs w:val="22"/>
        </w:rPr>
        <w:t>/presumed</w:t>
      </w:r>
      <w:r>
        <w:rPr>
          <w:rFonts w:asciiTheme="minorHAnsi" w:hAnsiTheme="minorHAnsi" w:cstheme="minorHAnsi"/>
          <w:bCs/>
          <w:color w:val="auto"/>
          <w:sz w:val="22"/>
          <w:szCs w:val="22"/>
        </w:rPr>
        <w:t xml:space="preserve"> ACM,</w:t>
      </w:r>
      <w:r w:rsidR="00EF74FB">
        <w:rPr>
          <w:rFonts w:asciiTheme="minorHAnsi" w:hAnsiTheme="minorHAnsi" w:cstheme="minorHAnsi"/>
          <w:bCs/>
          <w:color w:val="auto"/>
          <w:sz w:val="22"/>
          <w:szCs w:val="22"/>
        </w:rPr>
        <w:t xml:space="preserve"> along with the respective friability, condition and quantity of each homogeneous material. </w:t>
      </w:r>
    </w:p>
    <w:p w14:paraId="0A86A057" w14:textId="34B3EA8A" w:rsidR="00EF74FB" w:rsidRDefault="00EF74FB" w:rsidP="00D21878">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The survey report shall also identify trace asbestos materials (</w:t>
      </w:r>
      <w:r w:rsidRPr="00D21878">
        <w:rPr>
          <w:rFonts w:asciiTheme="minorHAnsi" w:hAnsiTheme="minorHAnsi" w:cstheme="minorHAnsi"/>
          <w:bCs/>
          <w:color w:val="auto"/>
          <w:sz w:val="22"/>
          <w:szCs w:val="22"/>
          <w:u w:val="single"/>
        </w:rPr>
        <w:t>&lt;</w:t>
      </w:r>
      <w:r>
        <w:rPr>
          <w:rFonts w:asciiTheme="minorHAnsi" w:hAnsiTheme="minorHAnsi" w:cstheme="minorHAnsi"/>
          <w:bCs/>
          <w:color w:val="auto"/>
          <w:sz w:val="22"/>
          <w:szCs w:val="22"/>
        </w:rPr>
        <w:t xml:space="preserve"> 1% asbestos) along with the applicable OSHA handling </w:t>
      </w:r>
      <w:proofErr w:type="gramStart"/>
      <w:r>
        <w:rPr>
          <w:rFonts w:asciiTheme="minorHAnsi" w:hAnsiTheme="minorHAnsi" w:cstheme="minorHAnsi"/>
          <w:bCs/>
          <w:color w:val="auto"/>
          <w:sz w:val="22"/>
          <w:szCs w:val="22"/>
        </w:rPr>
        <w:t>restrictions</w:t>
      </w:r>
      <w:r w:rsidR="0046570A">
        <w:rPr>
          <w:rFonts w:asciiTheme="minorHAnsi" w:hAnsiTheme="minorHAnsi" w:cstheme="minorHAnsi"/>
          <w:bCs/>
          <w:color w:val="auto"/>
          <w:sz w:val="22"/>
          <w:szCs w:val="22"/>
        </w:rPr>
        <w:t>, and</w:t>
      </w:r>
      <w:proofErr w:type="gramEnd"/>
      <w:r w:rsidR="0046570A">
        <w:rPr>
          <w:rFonts w:asciiTheme="minorHAnsi" w:hAnsiTheme="minorHAnsi" w:cstheme="minorHAnsi"/>
          <w:bCs/>
          <w:color w:val="auto"/>
          <w:sz w:val="22"/>
          <w:szCs w:val="22"/>
        </w:rPr>
        <w:t xml:space="preserve"> summarize within the executive summary of the report</w:t>
      </w:r>
      <w:r>
        <w:rPr>
          <w:rFonts w:asciiTheme="minorHAnsi" w:hAnsiTheme="minorHAnsi" w:cstheme="minorHAnsi"/>
          <w:bCs/>
          <w:color w:val="auto"/>
          <w:sz w:val="22"/>
          <w:szCs w:val="22"/>
        </w:rPr>
        <w:t xml:space="preserve">. </w:t>
      </w:r>
    </w:p>
    <w:p w14:paraId="4E97FA40" w14:textId="1F921F16" w:rsidR="00EF74FB" w:rsidRDefault="00EF74FB" w:rsidP="00D21878">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All non-suspect materials </w:t>
      </w:r>
      <w:r w:rsidR="000D7A45">
        <w:rPr>
          <w:rFonts w:asciiTheme="minorHAnsi" w:hAnsiTheme="minorHAnsi" w:cstheme="minorHAnsi"/>
          <w:bCs/>
          <w:color w:val="auto"/>
          <w:sz w:val="22"/>
          <w:szCs w:val="22"/>
        </w:rPr>
        <w:t>observed</w:t>
      </w:r>
      <w:r>
        <w:rPr>
          <w:rFonts w:asciiTheme="minorHAnsi" w:hAnsiTheme="minorHAnsi" w:cstheme="minorHAnsi"/>
          <w:bCs/>
          <w:color w:val="auto"/>
          <w:sz w:val="22"/>
          <w:szCs w:val="22"/>
        </w:rPr>
        <w:t xml:space="preserve"> in the project areas shall be </w:t>
      </w:r>
      <w:r w:rsidR="000D7A45">
        <w:rPr>
          <w:rFonts w:asciiTheme="minorHAnsi" w:hAnsiTheme="minorHAnsi" w:cstheme="minorHAnsi"/>
          <w:bCs/>
          <w:color w:val="auto"/>
          <w:sz w:val="22"/>
          <w:szCs w:val="22"/>
        </w:rPr>
        <w:t>identified</w:t>
      </w:r>
      <w:r>
        <w:rPr>
          <w:rFonts w:asciiTheme="minorHAnsi" w:hAnsiTheme="minorHAnsi" w:cstheme="minorHAnsi"/>
          <w:bCs/>
          <w:color w:val="auto"/>
          <w:sz w:val="22"/>
          <w:szCs w:val="22"/>
        </w:rPr>
        <w:t xml:space="preserve"> in the survey report.</w:t>
      </w:r>
    </w:p>
    <w:p w14:paraId="2A93E44F" w14:textId="19E2AC2D" w:rsidR="00EF74FB" w:rsidRDefault="00EF74FB">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Survey report shall contain the complete analytical laboratory report, signed by the analyst and the reviewer, along with the associated, fully completed chain of custody documentation</w:t>
      </w:r>
      <w:r w:rsidR="0046570A">
        <w:rPr>
          <w:rFonts w:asciiTheme="minorHAnsi" w:hAnsiTheme="minorHAnsi" w:cstheme="minorHAnsi"/>
          <w:bCs/>
          <w:color w:val="auto"/>
          <w:sz w:val="22"/>
          <w:szCs w:val="22"/>
        </w:rPr>
        <w:t>, and the current laboratory and inspector certifications</w:t>
      </w:r>
      <w:r>
        <w:rPr>
          <w:rFonts w:asciiTheme="minorHAnsi" w:hAnsiTheme="minorHAnsi" w:cstheme="minorHAnsi"/>
          <w:bCs/>
          <w:color w:val="auto"/>
          <w:sz w:val="22"/>
          <w:szCs w:val="22"/>
        </w:rPr>
        <w:t>.</w:t>
      </w:r>
      <w:r w:rsidR="00CF0C16">
        <w:rPr>
          <w:rFonts w:asciiTheme="minorHAnsi" w:hAnsiTheme="minorHAnsi" w:cstheme="minorHAnsi"/>
          <w:bCs/>
          <w:color w:val="auto"/>
          <w:sz w:val="22"/>
          <w:szCs w:val="22"/>
        </w:rPr>
        <w:t xml:space="preserve">  Hand-written analysis results will not be accepted.</w:t>
      </w:r>
    </w:p>
    <w:p w14:paraId="54792519" w14:textId="307186BC" w:rsidR="00CF0C16" w:rsidRDefault="00CF0C16" w:rsidP="00CF0C16">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All observations of impacted materials that are identified </w:t>
      </w:r>
      <w:r w:rsidR="00493A02">
        <w:rPr>
          <w:rFonts w:asciiTheme="minorHAnsi" w:hAnsiTheme="minorHAnsi" w:cstheme="minorHAnsi"/>
          <w:bCs/>
          <w:color w:val="auto"/>
          <w:sz w:val="22"/>
          <w:szCs w:val="22"/>
        </w:rPr>
        <w:t>as Non-Suspect shall be noted within the report.</w:t>
      </w:r>
      <w:bookmarkStart w:id="1" w:name="_GoBack"/>
    </w:p>
    <w:p w14:paraId="0E4A9CFD" w14:textId="0C9F1BE7" w:rsidR="007556DF" w:rsidRPr="0056215B" w:rsidRDefault="007556DF" w:rsidP="00CF0C16">
      <w:pPr>
        <w:pStyle w:val="Default"/>
        <w:numPr>
          <w:ilvl w:val="0"/>
          <w:numId w:val="1"/>
        </w:numPr>
        <w:jc w:val="both"/>
        <w:rPr>
          <w:rFonts w:asciiTheme="minorHAnsi" w:hAnsiTheme="minorHAnsi" w:cstheme="minorHAnsi"/>
          <w:bCs/>
          <w:color w:val="auto"/>
          <w:sz w:val="22"/>
          <w:szCs w:val="22"/>
        </w:rPr>
      </w:pPr>
      <w:r w:rsidRPr="007556DF">
        <w:rPr>
          <w:rFonts w:asciiTheme="minorHAnsi" w:hAnsiTheme="minorHAnsi" w:cstheme="minorHAnsi"/>
          <w:bCs/>
          <w:color w:val="auto"/>
          <w:sz w:val="22"/>
          <w:szCs w:val="22"/>
        </w:rPr>
        <w:t>The environmental consultant must receive a complete copy of the 100% design documents and update the environmental survey report (and abatement design documents, if necessary), before the project will be signed off by AAE.</w:t>
      </w:r>
      <w:bookmarkEnd w:id="1"/>
    </w:p>
    <w:p w14:paraId="0D6D40AF" w14:textId="74B22AF1" w:rsidR="00821921" w:rsidRPr="00D21878" w:rsidRDefault="00821921" w:rsidP="00D21878">
      <w:pPr>
        <w:pStyle w:val="Default"/>
        <w:spacing w:before="120"/>
        <w:ind w:left="360"/>
        <w:rPr>
          <w:rFonts w:asciiTheme="minorHAnsi" w:hAnsiTheme="minorHAnsi" w:cstheme="minorHAnsi"/>
          <w:b/>
          <w:color w:val="auto"/>
          <w:sz w:val="22"/>
          <w:szCs w:val="22"/>
          <w:u w:val="single"/>
        </w:rPr>
      </w:pPr>
      <w:r w:rsidRPr="00D21878">
        <w:rPr>
          <w:rFonts w:asciiTheme="minorHAnsi" w:hAnsiTheme="minorHAnsi" w:cstheme="minorHAnsi"/>
          <w:b/>
          <w:color w:val="auto"/>
          <w:sz w:val="22"/>
          <w:szCs w:val="22"/>
          <w:u w:val="single"/>
        </w:rPr>
        <w:t xml:space="preserve">Polychlorinated Biphenyls (PCBs) </w:t>
      </w:r>
    </w:p>
    <w:p w14:paraId="76D2BB6D" w14:textId="2EF194FD" w:rsidR="00821921" w:rsidRDefault="00821921" w:rsidP="00D21878">
      <w:pPr>
        <w:pStyle w:val="Default"/>
        <w:numPr>
          <w:ilvl w:val="0"/>
          <w:numId w:val="1"/>
        </w:numPr>
        <w:spacing w:before="120"/>
        <w:jc w:val="both"/>
        <w:rPr>
          <w:rFonts w:asciiTheme="minorHAnsi" w:hAnsiTheme="minorHAnsi" w:cstheme="minorHAnsi"/>
          <w:bCs/>
          <w:color w:val="auto"/>
          <w:sz w:val="22"/>
          <w:szCs w:val="22"/>
          <w:u w:val="single"/>
        </w:rPr>
      </w:pPr>
      <w:r>
        <w:rPr>
          <w:rFonts w:asciiTheme="minorHAnsi" w:hAnsiTheme="minorHAnsi" w:cstheme="minorHAnsi"/>
          <w:bCs/>
          <w:color w:val="auto"/>
          <w:sz w:val="22"/>
          <w:szCs w:val="22"/>
        </w:rPr>
        <w:t>The survey shall address all caulk / sealant and glazing materials both on the exterior and interior of the buildings / structures.</w:t>
      </w:r>
      <w:r>
        <w:rPr>
          <w:rFonts w:asciiTheme="minorHAnsi" w:hAnsiTheme="minorHAnsi" w:cstheme="minorHAnsi"/>
          <w:color w:val="auto"/>
          <w:sz w:val="22"/>
          <w:szCs w:val="22"/>
        </w:rPr>
        <w:t xml:space="preserve"> The investigation and findings shall be summarized in the survey report, even if none are identified.</w:t>
      </w:r>
    </w:p>
    <w:p w14:paraId="6CF7C56A" w14:textId="4DB012EC" w:rsidR="00BB1F21" w:rsidRPr="00D21878" w:rsidRDefault="00BB1F21" w:rsidP="001E7877">
      <w:pPr>
        <w:pStyle w:val="Default"/>
        <w:spacing w:before="120"/>
        <w:ind w:left="360"/>
        <w:rPr>
          <w:rFonts w:asciiTheme="minorHAnsi" w:hAnsiTheme="minorHAnsi" w:cstheme="minorHAnsi"/>
          <w:b/>
          <w:color w:val="auto"/>
          <w:sz w:val="22"/>
          <w:szCs w:val="22"/>
          <w:u w:val="single"/>
        </w:rPr>
      </w:pPr>
      <w:r w:rsidRPr="00D21878">
        <w:rPr>
          <w:rFonts w:asciiTheme="minorHAnsi" w:hAnsiTheme="minorHAnsi" w:cstheme="minorHAnsi"/>
          <w:b/>
          <w:color w:val="auto"/>
          <w:sz w:val="22"/>
          <w:szCs w:val="22"/>
          <w:u w:val="single"/>
        </w:rPr>
        <w:t>Universal/Hazardous Wastes</w:t>
      </w:r>
      <w:r w:rsidR="00AF6470" w:rsidRPr="00D21878">
        <w:rPr>
          <w:rFonts w:asciiTheme="minorHAnsi" w:hAnsiTheme="minorHAnsi" w:cstheme="minorHAnsi"/>
          <w:b/>
          <w:color w:val="auto"/>
          <w:sz w:val="22"/>
          <w:szCs w:val="22"/>
          <w:u w:val="single"/>
        </w:rPr>
        <w:t xml:space="preserve"> </w:t>
      </w:r>
    </w:p>
    <w:p w14:paraId="785D6180" w14:textId="3C1A548B" w:rsidR="005A079C" w:rsidRPr="0056215B" w:rsidRDefault="00A53481" w:rsidP="00D21878">
      <w:pPr>
        <w:pStyle w:val="Default"/>
        <w:numPr>
          <w:ilvl w:val="0"/>
          <w:numId w:val="1"/>
        </w:numPr>
        <w:jc w:val="both"/>
        <w:rPr>
          <w:rFonts w:asciiTheme="minorHAnsi" w:hAnsiTheme="minorHAnsi" w:cstheme="minorHAnsi"/>
          <w:bCs/>
          <w:color w:val="auto"/>
          <w:sz w:val="22"/>
          <w:szCs w:val="22"/>
        </w:rPr>
      </w:pPr>
      <w:r w:rsidRPr="0056215B">
        <w:rPr>
          <w:rFonts w:asciiTheme="minorHAnsi" w:hAnsiTheme="minorHAnsi" w:cstheme="minorHAnsi"/>
          <w:bCs/>
          <w:color w:val="auto"/>
          <w:sz w:val="22"/>
          <w:szCs w:val="22"/>
        </w:rPr>
        <w:t xml:space="preserve">Universal/Hazardous Waste: </w:t>
      </w:r>
      <w:r w:rsidR="005A079C" w:rsidRPr="0056215B">
        <w:rPr>
          <w:rFonts w:asciiTheme="minorHAnsi" w:hAnsiTheme="minorHAnsi" w:cstheme="minorHAnsi"/>
          <w:bCs/>
          <w:color w:val="auto"/>
          <w:sz w:val="22"/>
          <w:szCs w:val="22"/>
        </w:rPr>
        <w:t>Whenever such materials are scheduled to be removed/replaced</w:t>
      </w:r>
      <w:r w:rsidR="006E7069" w:rsidRPr="0056215B">
        <w:rPr>
          <w:rFonts w:asciiTheme="minorHAnsi" w:hAnsiTheme="minorHAnsi" w:cstheme="minorHAnsi"/>
          <w:bCs/>
          <w:color w:val="auto"/>
          <w:sz w:val="22"/>
          <w:szCs w:val="22"/>
        </w:rPr>
        <w:t xml:space="preserve">.  Universal wastes consist of </w:t>
      </w:r>
      <w:r w:rsidR="00B657A5">
        <w:rPr>
          <w:rFonts w:asciiTheme="minorHAnsi" w:hAnsiTheme="minorHAnsi" w:cstheme="minorHAnsi"/>
          <w:bCs/>
          <w:color w:val="auto"/>
          <w:sz w:val="22"/>
          <w:szCs w:val="22"/>
        </w:rPr>
        <w:t>mercury containing equipment (MCE)</w:t>
      </w:r>
      <w:r w:rsidR="005A079C" w:rsidRPr="0056215B">
        <w:rPr>
          <w:rFonts w:asciiTheme="minorHAnsi" w:hAnsiTheme="minorHAnsi" w:cstheme="minorHAnsi"/>
          <w:bCs/>
          <w:color w:val="auto"/>
          <w:sz w:val="22"/>
          <w:szCs w:val="22"/>
        </w:rPr>
        <w:t xml:space="preserve">, </w:t>
      </w:r>
      <w:r w:rsidR="00930ECF">
        <w:rPr>
          <w:rFonts w:asciiTheme="minorHAnsi" w:hAnsiTheme="minorHAnsi" w:cstheme="minorHAnsi"/>
          <w:bCs/>
          <w:color w:val="auto"/>
          <w:sz w:val="22"/>
          <w:szCs w:val="22"/>
        </w:rPr>
        <w:t>f</w:t>
      </w:r>
      <w:r w:rsidR="00930ECF" w:rsidRPr="00930ECF">
        <w:rPr>
          <w:rFonts w:asciiTheme="minorHAnsi" w:hAnsiTheme="minorHAnsi" w:cstheme="minorHAnsi"/>
          <w:bCs/>
          <w:color w:val="auto"/>
          <w:sz w:val="22"/>
          <w:szCs w:val="22"/>
        </w:rPr>
        <w:t>luorescent</w:t>
      </w:r>
      <w:r w:rsidR="00930ECF">
        <w:rPr>
          <w:rFonts w:asciiTheme="minorHAnsi" w:hAnsiTheme="minorHAnsi" w:cstheme="minorHAnsi"/>
          <w:bCs/>
          <w:color w:val="auto"/>
          <w:sz w:val="22"/>
          <w:szCs w:val="22"/>
        </w:rPr>
        <w:t xml:space="preserve"> lamps</w:t>
      </w:r>
      <w:r w:rsidR="006E7069" w:rsidRPr="0056215B">
        <w:rPr>
          <w:rFonts w:asciiTheme="minorHAnsi" w:hAnsiTheme="minorHAnsi" w:cstheme="minorHAnsi"/>
          <w:color w:val="auto"/>
          <w:sz w:val="22"/>
          <w:szCs w:val="22"/>
        </w:rPr>
        <w:t xml:space="preserve">, used oil, batteries, </w:t>
      </w:r>
      <w:r w:rsidR="005A079C" w:rsidRPr="0056215B">
        <w:rPr>
          <w:rFonts w:asciiTheme="minorHAnsi" w:hAnsiTheme="minorHAnsi" w:cstheme="minorHAnsi"/>
          <w:bCs/>
          <w:color w:val="auto"/>
          <w:sz w:val="22"/>
          <w:szCs w:val="22"/>
        </w:rPr>
        <w:t>etc.</w:t>
      </w:r>
      <w:r w:rsidR="006E7069" w:rsidRPr="0056215B">
        <w:rPr>
          <w:rFonts w:asciiTheme="minorHAnsi" w:hAnsiTheme="minorHAnsi" w:cstheme="minorHAnsi"/>
          <w:bCs/>
          <w:color w:val="auto"/>
          <w:sz w:val="22"/>
          <w:szCs w:val="22"/>
        </w:rPr>
        <w:t xml:space="preserve">  Flu</w:t>
      </w:r>
      <w:r w:rsidR="003C52CE" w:rsidRPr="0056215B">
        <w:rPr>
          <w:rFonts w:asciiTheme="minorHAnsi" w:hAnsiTheme="minorHAnsi" w:cstheme="minorHAnsi"/>
          <w:bCs/>
          <w:color w:val="auto"/>
          <w:sz w:val="22"/>
          <w:szCs w:val="22"/>
        </w:rPr>
        <w:t>o</w:t>
      </w:r>
      <w:r w:rsidR="006E7069" w:rsidRPr="0056215B">
        <w:rPr>
          <w:rFonts w:asciiTheme="minorHAnsi" w:hAnsiTheme="minorHAnsi" w:cstheme="minorHAnsi"/>
          <w:bCs/>
          <w:color w:val="auto"/>
          <w:sz w:val="22"/>
          <w:szCs w:val="22"/>
        </w:rPr>
        <w:t>res</w:t>
      </w:r>
      <w:r w:rsidR="003C52CE" w:rsidRPr="0056215B">
        <w:rPr>
          <w:rFonts w:asciiTheme="minorHAnsi" w:hAnsiTheme="minorHAnsi" w:cstheme="minorHAnsi"/>
          <w:bCs/>
          <w:color w:val="auto"/>
          <w:sz w:val="22"/>
          <w:szCs w:val="22"/>
        </w:rPr>
        <w:t>c</w:t>
      </w:r>
      <w:r w:rsidR="006E7069" w:rsidRPr="0056215B">
        <w:rPr>
          <w:rFonts w:asciiTheme="minorHAnsi" w:hAnsiTheme="minorHAnsi" w:cstheme="minorHAnsi"/>
          <w:bCs/>
          <w:color w:val="auto"/>
          <w:sz w:val="22"/>
          <w:szCs w:val="22"/>
        </w:rPr>
        <w:t>ent l</w:t>
      </w:r>
      <w:r w:rsidR="006E7069" w:rsidRPr="0056215B">
        <w:rPr>
          <w:rFonts w:asciiTheme="minorHAnsi" w:hAnsiTheme="minorHAnsi" w:cstheme="minorHAnsi"/>
          <w:color w:val="auto"/>
          <w:sz w:val="22"/>
          <w:szCs w:val="22"/>
        </w:rPr>
        <w:t xml:space="preserve">ight ballasts </w:t>
      </w:r>
      <w:r w:rsidR="00AF6470" w:rsidRPr="0056215B">
        <w:rPr>
          <w:rFonts w:asciiTheme="minorHAnsi" w:hAnsiTheme="minorHAnsi" w:cstheme="minorHAnsi"/>
          <w:color w:val="auto"/>
          <w:sz w:val="22"/>
          <w:szCs w:val="22"/>
        </w:rPr>
        <w:t xml:space="preserve">not labeled as PCB-free </w:t>
      </w:r>
      <w:r w:rsidR="006E7069" w:rsidRPr="0056215B">
        <w:rPr>
          <w:rFonts w:asciiTheme="minorHAnsi" w:hAnsiTheme="minorHAnsi" w:cstheme="minorHAnsi"/>
          <w:color w:val="auto"/>
          <w:sz w:val="22"/>
          <w:szCs w:val="22"/>
        </w:rPr>
        <w:t>must be identified as hazardous waste.</w:t>
      </w:r>
      <w:r w:rsidR="00821921">
        <w:rPr>
          <w:rFonts w:asciiTheme="minorHAnsi" w:hAnsiTheme="minorHAnsi" w:cstheme="minorHAnsi"/>
          <w:color w:val="auto"/>
          <w:sz w:val="22"/>
          <w:szCs w:val="22"/>
        </w:rPr>
        <w:t xml:space="preserve"> The investigation and findings shall be summarized in the survey report, even if none are identified.</w:t>
      </w:r>
    </w:p>
    <w:p w14:paraId="31725E37" w14:textId="77777777" w:rsidR="00BB1F21" w:rsidRPr="00D21878" w:rsidRDefault="00334F4B" w:rsidP="001E7877">
      <w:pPr>
        <w:pStyle w:val="Default"/>
        <w:spacing w:before="120"/>
        <w:ind w:left="360"/>
        <w:rPr>
          <w:rFonts w:asciiTheme="minorHAnsi" w:hAnsiTheme="minorHAnsi" w:cstheme="minorHAnsi"/>
          <w:b/>
          <w:color w:val="auto"/>
          <w:sz w:val="22"/>
          <w:szCs w:val="22"/>
          <w:u w:val="single"/>
        </w:rPr>
      </w:pPr>
      <w:r w:rsidRPr="00D21878">
        <w:rPr>
          <w:rFonts w:asciiTheme="minorHAnsi" w:hAnsiTheme="minorHAnsi" w:cstheme="minorHAnsi"/>
          <w:b/>
          <w:color w:val="auto"/>
          <w:sz w:val="22"/>
          <w:szCs w:val="22"/>
          <w:u w:val="single"/>
        </w:rPr>
        <w:t xml:space="preserve">Potential </w:t>
      </w:r>
      <w:r w:rsidR="00BB1F21" w:rsidRPr="00D21878">
        <w:rPr>
          <w:rFonts w:asciiTheme="minorHAnsi" w:hAnsiTheme="minorHAnsi" w:cstheme="minorHAnsi"/>
          <w:b/>
          <w:color w:val="auto"/>
          <w:sz w:val="22"/>
          <w:szCs w:val="22"/>
          <w:u w:val="single"/>
        </w:rPr>
        <w:t>Contaminated Soil</w:t>
      </w:r>
      <w:r w:rsidR="00AF6470" w:rsidRPr="00D21878">
        <w:rPr>
          <w:rFonts w:asciiTheme="minorHAnsi" w:hAnsiTheme="minorHAnsi" w:cstheme="minorHAnsi"/>
          <w:b/>
          <w:color w:val="auto"/>
          <w:sz w:val="22"/>
          <w:szCs w:val="22"/>
          <w:u w:val="single"/>
        </w:rPr>
        <w:t xml:space="preserve"> </w:t>
      </w:r>
    </w:p>
    <w:p w14:paraId="0B95416B" w14:textId="592A33E8" w:rsidR="005A079C" w:rsidRPr="0056215B" w:rsidRDefault="00334F4B" w:rsidP="00D21878">
      <w:pPr>
        <w:pStyle w:val="Default"/>
        <w:numPr>
          <w:ilvl w:val="0"/>
          <w:numId w:val="1"/>
        </w:numPr>
        <w:jc w:val="both"/>
        <w:rPr>
          <w:rFonts w:asciiTheme="minorHAnsi" w:hAnsiTheme="minorHAnsi" w:cstheme="minorHAnsi"/>
          <w:bCs/>
          <w:color w:val="auto"/>
          <w:sz w:val="22"/>
          <w:szCs w:val="22"/>
        </w:rPr>
      </w:pPr>
      <w:r w:rsidRPr="0056215B">
        <w:rPr>
          <w:rFonts w:asciiTheme="minorHAnsi" w:hAnsiTheme="minorHAnsi" w:cstheme="minorHAnsi"/>
          <w:bCs/>
          <w:color w:val="auto"/>
          <w:sz w:val="22"/>
          <w:szCs w:val="22"/>
        </w:rPr>
        <w:lastRenderedPageBreak/>
        <w:t xml:space="preserve">Discuss </w:t>
      </w:r>
      <w:r w:rsidR="00B657A5">
        <w:rPr>
          <w:rFonts w:asciiTheme="minorHAnsi" w:hAnsiTheme="minorHAnsi" w:cstheme="minorHAnsi"/>
          <w:bCs/>
          <w:color w:val="auto"/>
          <w:sz w:val="22"/>
          <w:szCs w:val="22"/>
        </w:rPr>
        <w:t xml:space="preserve">continuous </w:t>
      </w:r>
      <w:r w:rsidR="00930ECF">
        <w:rPr>
          <w:rFonts w:asciiTheme="minorHAnsi" w:hAnsiTheme="minorHAnsi" w:cstheme="minorHAnsi"/>
          <w:bCs/>
          <w:color w:val="auto"/>
          <w:sz w:val="22"/>
          <w:szCs w:val="22"/>
        </w:rPr>
        <w:t>s</w:t>
      </w:r>
      <w:r w:rsidR="00A53481" w:rsidRPr="0056215B">
        <w:rPr>
          <w:rFonts w:asciiTheme="minorHAnsi" w:hAnsiTheme="minorHAnsi" w:cstheme="minorHAnsi"/>
          <w:bCs/>
          <w:color w:val="auto"/>
          <w:sz w:val="22"/>
          <w:szCs w:val="22"/>
        </w:rPr>
        <w:t>oil</w:t>
      </w:r>
      <w:r w:rsidRPr="0056215B">
        <w:rPr>
          <w:rFonts w:asciiTheme="minorHAnsi" w:hAnsiTheme="minorHAnsi" w:cstheme="minorHAnsi"/>
          <w:bCs/>
          <w:color w:val="auto"/>
          <w:sz w:val="22"/>
          <w:szCs w:val="22"/>
        </w:rPr>
        <w:t xml:space="preserve"> screening</w:t>
      </w:r>
      <w:r w:rsidR="00476D1D">
        <w:rPr>
          <w:rFonts w:asciiTheme="minorHAnsi" w:hAnsiTheme="minorHAnsi" w:cstheme="minorHAnsi"/>
          <w:bCs/>
          <w:color w:val="auto"/>
          <w:sz w:val="22"/>
          <w:szCs w:val="22"/>
        </w:rPr>
        <w:t xml:space="preserve"> </w:t>
      </w:r>
      <w:r w:rsidR="00A43972">
        <w:rPr>
          <w:rFonts w:asciiTheme="minorHAnsi" w:hAnsiTheme="minorHAnsi" w:cstheme="minorHAnsi"/>
          <w:bCs/>
          <w:color w:val="auto"/>
          <w:sz w:val="22"/>
          <w:szCs w:val="22"/>
        </w:rPr>
        <w:t>with a direct read instrument</w:t>
      </w:r>
      <w:r w:rsidR="00D21878">
        <w:rPr>
          <w:rFonts w:asciiTheme="minorHAnsi" w:hAnsiTheme="minorHAnsi" w:cstheme="minorHAnsi"/>
          <w:bCs/>
          <w:color w:val="auto"/>
          <w:sz w:val="22"/>
          <w:szCs w:val="22"/>
        </w:rPr>
        <w:t>,</w:t>
      </w:r>
      <w:r w:rsidR="00A43972">
        <w:rPr>
          <w:rFonts w:asciiTheme="minorHAnsi" w:hAnsiTheme="minorHAnsi" w:cstheme="minorHAnsi"/>
          <w:bCs/>
          <w:color w:val="auto"/>
          <w:sz w:val="22"/>
          <w:szCs w:val="22"/>
        </w:rPr>
        <w:t xml:space="preserve"> </w:t>
      </w:r>
      <w:r w:rsidR="00354D17">
        <w:rPr>
          <w:rFonts w:asciiTheme="minorHAnsi" w:hAnsiTheme="minorHAnsi" w:cstheme="minorHAnsi"/>
          <w:bCs/>
          <w:color w:val="auto"/>
          <w:sz w:val="22"/>
          <w:szCs w:val="22"/>
        </w:rPr>
        <w:t>as well as</w:t>
      </w:r>
      <w:r w:rsidR="00A43972">
        <w:rPr>
          <w:rFonts w:asciiTheme="minorHAnsi" w:hAnsiTheme="minorHAnsi" w:cstheme="minorHAnsi"/>
          <w:bCs/>
          <w:color w:val="auto"/>
          <w:sz w:val="22"/>
          <w:szCs w:val="22"/>
        </w:rPr>
        <w:t xml:space="preserve"> odor and visual observations</w:t>
      </w:r>
      <w:r w:rsidR="00493A02">
        <w:rPr>
          <w:rFonts w:asciiTheme="minorHAnsi" w:hAnsiTheme="minorHAnsi" w:cstheme="minorHAnsi"/>
          <w:bCs/>
          <w:color w:val="auto"/>
          <w:sz w:val="22"/>
          <w:szCs w:val="22"/>
        </w:rPr>
        <w:t xml:space="preserve"> and soil sampling procedures</w:t>
      </w:r>
      <w:r w:rsidR="00A43972">
        <w:rPr>
          <w:rFonts w:asciiTheme="minorHAnsi" w:hAnsiTheme="minorHAnsi" w:cstheme="minorHAnsi"/>
          <w:bCs/>
          <w:color w:val="auto"/>
          <w:sz w:val="22"/>
          <w:szCs w:val="22"/>
        </w:rPr>
        <w:t xml:space="preserve"> </w:t>
      </w:r>
      <w:r w:rsidR="00476D1D">
        <w:rPr>
          <w:rFonts w:asciiTheme="minorHAnsi" w:hAnsiTheme="minorHAnsi" w:cstheme="minorHAnsi"/>
          <w:bCs/>
          <w:color w:val="auto"/>
          <w:sz w:val="22"/>
          <w:szCs w:val="22"/>
        </w:rPr>
        <w:t>w</w:t>
      </w:r>
      <w:r w:rsidR="005A079C" w:rsidRPr="0056215B">
        <w:rPr>
          <w:rFonts w:asciiTheme="minorHAnsi" w:hAnsiTheme="minorHAnsi" w:cstheme="minorHAnsi"/>
          <w:bCs/>
          <w:color w:val="auto"/>
          <w:sz w:val="22"/>
          <w:szCs w:val="22"/>
        </w:rPr>
        <w:t xml:space="preserve">henever the project impacts </w:t>
      </w:r>
      <w:r w:rsidR="0046570A">
        <w:rPr>
          <w:rFonts w:asciiTheme="minorHAnsi" w:hAnsiTheme="minorHAnsi" w:cstheme="minorHAnsi"/>
          <w:bCs/>
          <w:color w:val="auto"/>
          <w:sz w:val="22"/>
          <w:szCs w:val="22"/>
        </w:rPr>
        <w:t xml:space="preserve">historical </w:t>
      </w:r>
      <w:r w:rsidR="005A079C" w:rsidRPr="0056215B">
        <w:rPr>
          <w:rFonts w:asciiTheme="minorHAnsi" w:hAnsiTheme="minorHAnsi" w:cstheme="minorHAnsi"/>
          <w:bCs/>
          <w:color w:val="auto"/>
          <w:sz w:val="22"/>
          <w:szCs w:val="22"/>
        </w:rPr>
        <w:t>fill materials</w:t>
      </w:r>
      <w:r w:rsidR="0046570A">
        <w:rPr>
          <w:rFonts w:asciiTheme="minorHAnsi" w:hAnsiTheme="minorHAnsi" w:cstheme="minorHAnsi"/>
          <w:bCs/>
          <w:color w:val="auto"/>
          <w:sz w:val="22"/>
          <w:szCs w:val="22"/>
        </w:rPr>
        <w:t>, known soil contamination,</w:t>
      </w:r>
      <w:r w:rsidR="00770967" w:rsidRPr="0056215B">
        <w:rPr>
          <w:rFonts w:asciiTheme="minorHAnsi" w:hAnsiTheme="minorHAnsi" w:cstheme="minorHAnsi"/>
          <w:bCs/>
          <w:color w:val="auto"/>
          <w:sz w:val="22"/>
          <w:szCs w:val="22"/>
        </w:rPr>
        <w:t xml:space="preserve"> or is associated with </w:t>
      </w:r>
      <w:r w:rsidR="00476D1D">
        <w:rPr>
          <w:rFonts w:asciiTheme="minorHAnsi" w:hAnsiTheme="minorHAnsi" w:cstheme="minorHAnsi"/>
          <w:bCs/>
          <w:color w:val="auto"/>
          <w:sz w:val="22"/>
          <w:szCs w:val="22"/>
        </w:rPr>
        <w:t xml:space="preserve">a </w:t>
      </w:r>
      <w:r w:rsidR="00770967" w:rsidRPr="0056215B">
        <w:rPr>
          <w:rFonts w:asciiTheme="minorHAnsi" w:hAnsiTheme="minorHAnsi" w:cstheme="minorHAnsi"/>
          <w:bCs/>
          <w:color w:val="auto"/>
          <w:sz w:val="22"/>
          <w:szCs w:val="22"/>
        </w:rPr>
        <w:t xml:space="preserve">UST/AST </w:t>
      </w:r>
      <w:r w:rsidR="002613CE">
        <w:rPr>
          <w:rFonts w:asciiTheme="minorHAnsi" w:hAnsiTheme="minorHAnsi" w:cstheme="minorHAnsi"/>
          <w:bCs/>
          <w:color w:val="auto"/>
          <w:sz w:val="22"/>
          <w:szCs w:val="22"/>
        </w:rPr>
        <w:t>p</w:t>
      </w:r>
      <w:r w:rsidR="00770967" w:rsidRPr="0056215B">
        <w:rPr>
          <w:rFonts w:asciiTheme="minorHAnsi" w:hAnsiTheme="minorHAnsi" w:cstheme="minorHAnsi"/>
          <w:bCs/>
          <w:color w:val="auto"/>
          <w:sz w:val="22"/>
          <w:szCs w:val="22"/>
        </w:rPr>
        <w:t>roject</w:t>
      </w:r>
      <w:r w:rsidR="005A079C" w:rsidRPr="0056215B">
        <w:rPr>
          <w:rFonts w:asciiTheme="minorHAnsi" w:hAnsiTheme="minorHAnsi" w:cstheme="minorHAnsi"/>
          <w:bCs/>
          <w:color w:val="auto"/>
          <w:sz w:val="22"/>
          <w:szCs w:val="22"/>
        </w:rPr>
        <w:t>.</w:t>
      </w:r>
      <w:r w:rsidR="006E7069" w:rsidRPr="0056215B">
        <w:rPr>
          <w:rFonts w:asciiTheme="minorHAnsi" w:hAnsiTheme="minorHAnsi" w:cstheme="minorHAnsi"/>
          <w:bCs/>
          <w:color w:val="auto"/>
          <w:sz w:val="22"/>
          <w:szCs w:val="22"/>
        </w:rPr>
        <w:t xml:space="preserve">  </w:t>
      </w:r>
      <w:proofErr w:type="gramStart"/>
      <w:r w:rsidR="006E7069" w:rsidRPr="0056215B">
        <w:rPr>
          <w:rFonts w:asciiTheme="minorHAnsi" w:hAnsiTheme="minorHAnsi" w:cstheme="minorHAnsi"/>
          <w:color w:val="auto"/>
          <w:sz w:val="22"/>
          <w:szCs w:val="22"/>
        </w:rPr>
        <w:t>Also</w:t>
      </w:r>
      <w:proofErr w:type="gramEnd"/>
      <w:r w:rsidR="006E7069" w:rsidRPr="0056215B">
        <w:rPr>
          <w:rFonts w:asciiTheme="minorHAnsi" w:hAnsiTheme="minorHAnsi" w:cstheme="minorHAnsi"/>
          <w:color w:val="auto"/>
          <w:sz w:val="22"/>
          <w:szCs w:val="22"/>
        </w:rPr>
        <w:t xml:space="preserve"> when footings, slab on grades, grade bea</w:t>
      </w:r>
      <w:r w:rsidR="00930ECF">
        <w:rPr>
          <w:rFonts w:asciiTheme="minorHAnsi" w:hAnsiTheme="minorHAnsi" w:cstheme="minorHAnsi"/>
          <w:color w:val="auto"/>
          <w:sz w:val="22"/>
          <w:szCs w:val="22"/>
        </w:rPr>
        <w:t>m</w:t>
      </w:r>
      <w:r w:rsidR="006E7069" w:rsidRPr="0056215B">
        <w:rPr>
          <w:rFonts w:asciiTheme="minorHAnsi" w:hAnsiTheme="minorHAnsi" w:cstheme="minorHAnsi"/>
          <w:color w:val="auto"/>
          <w:sz w:val="22"/>
          <w:szCs w:val="22"/>
        </w:rPr>
        <w:t>s, piles, or other excavation is required.</w:t>
      </w:r>
      <w:r w:rsidR="002613CE">
        <w:rPr>
          <w:rFonts w:asciiTheme="minorHAnsi" w:hAnsiTheme="minorHAnsi" w:cstheme="minorHAnsi"/>
          <w:color w:val="auto"/>
          <w:sz w:val="22"/>
          <w:szCs w:val="22"/>
        </w:rPr>
        <w:t xml:space="preserve"> </w:t>
      </w:r>
    </w:p>
    <w:p w14:paraId="77FB6CC0" w14:textId="77777777" w:rsidR="00BB1F21" w:rsidRPr="00D21878" w:rsidRDefault="00BB1F21" w:rsidP="00BB1F21">
      <w:pPr>
        <w:pStyle w:val="Default"/>
        <w:ind w:left="360"/>
        <w:rPr>
          <w:rFonts w:asciiTheme="minorHAnsi" w:hAnsiTheme="minorHAnsi" w:cstheme="minorHAnsi"/>
          <w:b/>
          <w:color w:val="auto"/>
          <w:sz w:val="22"/>
          <w:szCs w:val="22"/>
          <w:u w:val="single"/>
        </w:rPr>
      </w:pPr>
      <w:r w:rsidRPr="00D21878">
        <w:rPr>
          <w:rFonts w:asciiTheme="minorHAnsi" w:hAnsiTheme="minorHAnsi" w:cstheme="minorHAnsi"/>
          <w:b/>
          <w:color w:val="auto"/>
          <w:sz w:val="22"/>
          <w:szCs w:val="22"/>
          <w:u w:val="single"/>
        </w:rPr>
        <w:t>Refrigerants</w:t>
      </w:r>
    </w:p>
    <w:p w14:paraId="0387FB83" w14:textId="77777777" w:rsidR="005A079C" w:rsidRPr="002613CE" w:rsidRDefault="005A079C" w:rsidP="00270D15">
      <w:pPr>
        <w:pStyle w:val="Default"/>
        <w:numPr>
          <w:ilvl w:val="0"/>
          <w:numId w:val="1"/>
        </w:numPr>
        <w:rPr>
          <w:rFonts w:asciiTheme="minorHAnsi" w:hAnsiTheme="minorHAnsi" w:cstheme="minorHAnsi"/>
          <w:bCs/>
          <w:color w:val="auto"/>
          <w:sz w:val="22"/>
          <w:szCs w:val="22"/>
        </w:rPr>
      </w:pPr>
      <w:r w:rsidRPr="002613CE">
        <w:rPr>
          <w:rFonts w:asciiTheme="minorHAnsi" w:hAnsiTheme="minorHAnsi" w:cstheme="minorHAnsi"/>
          <w:bCs/>
          <w:color w:val="auto"/>
          <w:sz w:val="22"/>
          <w:szCs w:val="22"/>
        </w:rPr>
        <w:t>Refrigerants</w:t>
      </w:r>
      <w:r w:rsidR="00A53481" w:rsidRPr="002613CE">
        <w:rPr>
          <w:rFonts w:asciiTheme="minorHAnsi" w:hAnsiTheme="minorHAnsi" w:cstheme="minorHAnsi"/>
          <w:bCs/>
          <w:color w:val="auto"/>
          <w:sz w:val="22"/>
          <w:szCs w:val="22"/>
        </w:rPr>
        <w:t xml:space="preserve">: </w:t>
      </w:r>
      <w:r w:rsidRPr="002613CE">
        <w:rPr>
          <w:rFonts w:asciiTheme="minorHAnsi" w:hAnsiTheme="minorHAnsi" w:cstheme="minorHAnsi"/>
          <w:bCs/>
          <w:color w:val="auto"/>
          <w:sz w:val="22"/>
          <w:szCs w:val="22"/>
        </w:rPr>
        <w:t>Whenever units holding such materials are scheduled for replacement</w:t>
      </w:r>
      <w:r w:rsidR="00A45ECA" w:rsidRPr="002613CE">
        <w:rPr>
          <w:rFonts w:asciiTheme="minorHAnsi" w:hAnsiTheme="minorHAnsi" w:cstheme="minorHAnsi"/>
          <w:bCs/>
          <w:color w:val="auto"/>
          <w:sz w:val="22"/>
          <w:szCs w:val="22"/>
        </w:rPr>
        <w:t xml:space="preserve"> or removal</w:t>
      </w:r>
      <w:r w:rsidR="00A53481" w:rsidRPr="002613CE">
        <w:rPr>
          <w:rFonts w:asciiTheme="minorHAnsi" w:hAnsiTheme="minorHAnsi" w:cstheme="minorHAnsi"/>
          <w:bCs/>
          <w:color w:val="auto"/>
          <w:sz w:val="22"/>
          <w:szCs w:val="22"/>
        </w:rPr>
        <w:t>.</w:t>
      </w:r>
    </w:p>
    <w:p w14:paraId="12C88A83" w14:textId="77777777" w:rsidR="00BB1F21" w:rsidRPr="00D21878" w:rsidRDefault="00BB1F21" w:rsidP="00D21878">
      <w:pPr>
        <w:pStyle w:val="Default"/>
        <w:keepNext/>
        <w:spacing w:before="120"/>
        <w:ind w:left="360"/>
        <w:rPr>
          <w:rFonts w:asciiTheme="minorHAnsi" w:hAnsiTheme="minorHAnsi" w:cstheme="minorHAnsi"/>
          <w:b/>
          <w:color w:val="auto"/>
          <w:sz w:val="22"/>
          <w:szCs w:val="22"/>
          <w:u w:val="single"/>
        </w:rPr>
      </w:pPr>
      <w:r w:rsidRPr="00D21878">
        <w:rPr>
          <w:rFonts w:asciiTheme="minorHAnsi" w:hAnsiTheme="minorHAnsi" w:cstheme="minorHAnsi"/>
          <w:b/>
          <w:color w:val="auto"/>
          <w:sz w:val="22"/>
          <w:szCs w:val="22"/>
          <w:u w:val="single"/>
        </w:rPr>
        <w:t>Mold</w:t>
      </w:r>
      <w:r w:rsidR="00AF6470" w:rsidRPr="00D21878">
        <w:rPr>
          <w:rFonts w:asciiTheme="minorHAnsi" w:hAnsiTheme="minorHAnsi" w:cstheme="minorHAnsi"/>
          <w:b/>
          <w:color w:val="auto"/>
          <w:sz w:val="22"/>
          <w:szCs w:val="22"/>
          <w:u w:val="single"/>
        </w:rPr>
        <w:t xml:space="preserve"> </w:t>
      </w:r>
    </w:p>
    <w:p w14:paraId="327686BA" w14:textId="1935FAEF" w:rsidR="00A53481" w:rsidRPr="0056215B" w:rsidRDefault="00CE1BBC" w:rsidP="00D21878">
      <w:pPr>
        <w:pStyle w:val="Default"/>
        <w:keepNex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Project impacted spaces </w:t>
      </w:r>
      <w:r w:rsidR="00B657A5">
        <w:rPr>
          <w:rFonts w:asciiTheme="minorHAnsi" w:hAnsiTheme="minorHAnsi" w:cstheme="minorHAnsi"/>
          <w:bCs/>
          <w:color w:val="auto"/>
          <w:sz w:val="22"/>
          <w:szCs w:val="22"/>
        </w:rPr>
        <w:t xml:space="preserve">shall </w:t>
      </w:r>
      <w:r>
        <w:rPr>
          <w:rFonts w:asciiTheme="minorHAnsi" w:hAnsiTheme="minorHAnsi" w:cstheme="minorHAnsi"/>
          <w:bCs/>
          <w:color w:val="auto"/>
          <w:sz w:val="22"/>
          <w:szCs w:val="22"/>
        </w:rPr>
        <w:t xml:space="preserve">be assessed for mold at same time of other necessary </w:t>
      </w:r>
      <w:r w:rsidRPr="00CE1BBC">
        <w:rPr>
          <w:rFonts w:asciiTheme="minorHAnsi" w:hAnsiTheme="minorHAnsi" w:cstheme="minorHAnsi"/>
          <w:bCs/>
          <w:color w:val="auto"/>
          <w:sz w:val="22"/>
          <w:szCs w:val="22"/>
        </w:rPr>
        <w:t>assess</w:t>
      </w:r>
      <w:r>
        <w:rPr>
          <w:rFonts w:asciiTheme="minorHAnsi" w:hAnsiTheme="minorHAnsi" w:cstheme="minorHAnsi"/>
          <w:bCs/>
          <w:color w:val="auto"/>
          <w:sz w:val="22"/>
          <w:szCs w:val="22"/>
        </w:rPr>
        <w:t xml:space="preserve">ments (e.g. asbestos, PCB caulk, </w:t>
      </w:r>
      <w:r w:rsidRPr="00CE1BBC">
        <w:rPr>
          <w:rFonts w:asciiTheme="minorHAnsi" w:hAnsiTheme="minorHAnsi" w:cstheme="minorHAnsi"/>
          <w:bCs/>
          <w:color w:val="auto"/>
          <w:sz w:val="22"/>
          <w:szCs w:val="22"/>
        </w:rPr>
        <w:t>etc.</w:t>
      </w:r>
      <w:r>
        <w:rPr>
          <w:rFonts w:asciiTheme="minorHAnsi" w:hAnsiTheme="minorHAnsi" w:cstheme="minorHAnsi"/>
          <w:bCs/>
          <w:color w:val="auto"/>
          <w:sz w:val="22"/>
          <w:szCs w:val="22"/>
        </w:rPr>
        <w:t xml:space="preserve">) by </w:t>
      </w:r>
      <w:r w:rsidR="00B657A5">
        <w:rPr>
          <w:rFonts w:asciiTheme="minorHAnsi" w:hAnsiTheme="minorHAnsi" w:cstheme="minorHAnsi"/>
          <w:bCs/>
          <w:color w:val="auto"/>
          <w:sz w:val="22"/>
          <w:szCs w:val="22"/>
        </w:rPr>
        <w:t xml:space="preserve">a </w:t>
      </w:r>
      <w:r>
        <w:rPr>
          <w:rFonts w:asciiTheme="minorHAnsi" w:hAnsiTheme="minorHAnsi" w:cstheme="minorHAnsi"/>
          <w:bCs/>
          <w:color w:val="auto"/>
          <w:sz w:val="22"/>
          <w:szCs w:val="22"/>
        </w:rPr>
        <w:t xml:space="preserve">NYS </w:t>
      </w:r>
      <w:r w:rsidR="00A43972">
        <w:rPr>
          <w:rFonts w:asciiTheme="minorHAnsi" w:hAnsiTheme="minorHAnsi" w:cstheme="minorHAnsi"/>
          <w:bCs/>
          <w:color w:val="auto"/>
          <w:sz w:val="22"/>
          <w:szCs w:val="22"/>
        </w:rPr>
        <w:t xml:space="preserve">DOL </w:t>
      </w:r>
      <w:r>
        <w:rPr>
          <w:rFonts w:asciiTheme="minorHAnsi" w:hAnsiTheme="minorHAnsi" w:cstheme="minorHAnsi"/>
          <w:bCs/>
          <w:color w:val="auto"/>
          <w:sz w:val="22"/>
          <w:szCs w:val="22"/>
        </w:rPr>
        <w:t xml:space="preserve">licensed mold assessor. </w:t>
      </w:r>
      <w:r w:rsidRPr="00CE1BBC">
        <w:rPr>
          <w:rFonts w:asciiTheme="minorHAnsi" w:hAnsiTheme="minorHAnsi" w:cstheme="minorHAnsi"/>
          <w:bCs/>
          <w:color w:val="auto"/>
          <w:sz w:val="22"/>
          <w:szCs w:val="22"/>
        </w:rPr>
        <w:t xml:space="preserve">A visual assessment along with moisture content determination is </w:t>
      </w:r>
      <w:r>
        <w:rPr>
          <w:rFonts w:asciiTheme="minorHAnsi" w:hAnsiTheme="minorHAnsi" w:cstheme="minorHAnsi"/>
          <w:bCs/>
          <w:color w:val="auto"/>
          <w:sz w:val="22"/>
          <w:szCs w:val="22"/>
        </w:rPr>
        <w:t xml:space="preserve">typically </w:t>
      </w:r>
      <w:proofErr w:type="gramStart"/>
      <w:r w:rsidRPr="00CE1BBC">
        <w:rPr>
          <w:rFonts w:asciiTheme="minorHAnsi" w:hAnsiTheme="minorHAnsi" w:cstheme="minorHAnsi"/>
          <w:bCs/>
          <w:color w:val="auto"/>
          <w:sz w:val="22"/>
          <w:szCs w:val="22"/>
        </w:rPr>
        <w:t>sufficient</w:t>
      </w:r>
      <w:proofErr w:type="gramEnd"/>
      <w:r w:rsidRPr="00CE1BBC">
        <w:rPr>
          <w:rFonts w:asciiTheme="minorHAnsi" w:hAnsiTheme="minorHAnsi" w:cstheme="minorHAnsi"/>
          <w:bCs/>
          <w:color w:val="auto"/>
          <w:sz w:val="22"/>
          <w:szCs w:val="22"/>
        </w:rPr>
        <w:t xml:space="preserve">, unless client requests laboratory analyses. </w:t>
      </w:r>
      <w:r w:rsidR="00821921">
        <w:rPr>
          <w:rFonts w:asciiTheme="minorHAnsi" w:hAnsiTheme="minorHAnsi" w:cstheme="minorHAnsi"/>
          <w:bCs/>
          <w:color w:val="auto"/>
          <w:sz w:val="22"/>
          <w:szCs w:val="22"/>
        </w:rPr>
        <w:t>T</w:t>
      </w:r>
      <w:r w:rsidR="00821921">
        <w:rPr>
          <w:rFonts w:asciiTheme="minorHAnsi" w:hAnsiTheme="minorHAnsi" w:cstheme="minorHAnsi"/>
          <w:color w:val="auto"/>
          <w:sz w:val="22"/>
          <w:szCs w:val="22"/>
        </w:rPr>
        <w:t>he investigation and findings shall be summarized in the survey report, even if none is identified.</w:t>
      </w:r>
    </w:p>
    <w:p w14:paraId="081B5DD2" w14:textId="77777777" w:rsidR="00BB1F21" w:rsidRPr="00D21878" w:rsidRDefault="00BB1F21" w:rsidP="00D21878">
      <w:pPr>
        <w:pStyle w:val="Default"/>
        <w:keepNext/>
        <w:spacing w:before="120"/>
        <w:ind w:left="360"/>
        <w:rPr>
          <w:rFonts w:asciiTheme="minorHAnsi" w:hAnsiTheme="minorHAnsi" w:cstheme="minorHAnsi"/>
          <w:b/>
          <w:bCs/>
          <w:color w:val="auto"/>
          <w:sz w:val="22"/>
          <w:szCs w:val="22"/>
          <w:u w:val="single"/>
        </w:rPr>
      </w:pPr>
      <w:r w:rsidRPr="00D21878">
        <w:rPr>
          <w:rFonts w:asciiTheme="minorHAnsi" w:hAnsiTheme="minorHAnsi" w:cstheme="minorHAnsi"/>
          <w:b/>
          <w:bCs/>
          <w:color w:val="auto"/>
          <w:sz w:val="22"/>
          <w:szCs w:val="22"/>
          <w:u w:val="single"/>
        </w:rPr>
        <w:t>Lead</w:t>
      </w:r>
      <w:r w:rsidR="00AF6470" w:rsidRPr="00D21878">
        <w:rPr>
          <w:rFonts w:asciiTheme="minorHAnsi" w:hAnsiTheme="minorHAnsi" w:cstheme="minorHAnsi"/>
          <w:b/>
          <w:bCs/>
          <w:color w:val="auto"/>
          <w:sz w:val="22"/>
          <w:szCs w:val="22"/>
          <w:u w:val="single"/>
        </w:rPr>
        <w:t xml:space="preserve"> </w:t>
      </w:r>
    </w:p>
    <w:p w14:paraId="1CEB095F" w14:textId="5C88D23F" w:rsidR="005A079C" w:rsidRPr="0056215B" w:rsidRDefault="00A53481" w:rsidP="00D21878">
      <w:pPr>
        <w:pStyle w:val="Default"/>
        <w:keepNext/>
        <w:numPr>
          <w:ilvl w:val="0"/>
          <w:numId w:val="1"/>
        </w:numPr>
        <w:jc w:val="both"/>
        <w:rPr>
          <w:rFonts w:asciiTheme="minorHAnsi" w:hAnsiTheme="minorHAnsi" w:cstheme="minorHAnsi"/>
          <w:bCs/>
          <w:color w:val="auto"/>
          <w:sz w:val="22"/>
          <w:szCs w:val="22"/>
        </w:rPr>
      </w:pPr>
      <w:r w:rsidRPr="0056215B">
        <w:rPr>
          <w:rFonts w:asciiTheme="minorHAnsi" w:hAnsiTheme="minorHAnsi" w:cstheme="minorHAnsi"/>
          <w:bCs/>
          <w:color w:val="auto"/>
          <w:sz w:val="22"/>
          <w:szCs w:val="22"/>
        </w:rPr>
        <w:t>Lead-</w:t>
      </w:r>
      <w:r w:rsidR="00A350A3">
        <w:rPr>
          <w:rFonts w:asciiTheme="minorHAnsi" w:hAnsiTheme="minorHAnsi" w:cstheme="minorHAnsi"/>
          <w:bCs/>
          <w:color w:val="auto"/>
          <w:sz w:val="22"/>
          <w:szCs w:val="22"/>
        </w:rPr>
        <w:t>Based</w:t>
      </w:r>
      <w:r w:rsidR="00D21878">
        <w:rPr>
          <w:rFonts w:asciiTheme="minorHAnsi" w:hAnsiTheme="minorHAnsi" w:cstheme="minorHAnsi"/>
          <w:bCs/>
          <w:color w:val="auto"/>
          <w:sz w:val="22"/>
          <w:szCs w:val="22"/>
        </w:rPr>
        <w:t xml:space="preserve"> </w:t>
      </w:r>
      <w:r w:rsidRPr="0056215B">
        <w:rPr>
          <w:rFonts w:asciiTheme="minorHAnsi" w:hAnsiTheme="minorHAnsi" w:cstheme="minorHAnsi"/>
          <w:bCs/>
          <w:color w:val="auto"/>
          <w:sz w:val="22"/>
          <w:szCs w:val="22"/>
        </w:rPr>
        <w:t xml:space="preserve">Paint: </w:t>
      </w:r>
      <w:r w:rsidR="005A079C" w:rsidRPr="0056215B">
        <w:rPr>
          <w:rFonts w:asciiTheme="minorHAnsi" w:hAnsiTheme="minorHAnsi" w:cstheme="minorHAnsi"/>
          <w:bCs/>
          <w:color w:val="auto"/>
          <w:sz w:val="22"/>
          <w:szCs w:val="22"/>
        </w:rPr>
        <w:t xml:space="preserve">Whenever the project is taking place in “Target Housing” or </w:t>
      </w:r>
      <w:r w:rsidR="002613CE">
        <w:rPr>
          <w:rFonts w:asciiTheme="minorHAnsi" w:hAnsiTheme="minorHAnsi" w:cstheme="minorHAnsi"/>
          <w:bCs/>
          <w:color w:val="auto"/>
          <w:sz w:val="22"/>
          <w:szCs w:val="22"/>
        </w:rPr>
        <w:t xml:space="preserve">a </w:t>
      </w:r>
      <w:r w:rsidR="005A079C" w:rsidRPr="0056215B">
        <w:rPr>
          <w:rFonts w:asciiTheme="minorHAnsi" w:hAnsiTheme="minorHAnsi" w:cstheme="minorHAnsi"/>
          <w:bCs/>
          <w:color w:val="auto"/>
          <w:sz w:val="22"/>
          <w:szCs w:val="22"/>
        </w:rPr>
        <w:t>Child-Occupied Facility and will disturb painted surfaces</w:t>
      </w:r>
      <w:r w:rsidR="00651AE9">
        <w:rPr>
          <w:rFonts w:asciiTheme="minorHAnsi" w:hAnsiTheme="minorHAnsi" w:cstheme="minorHAnsi"/>
          <w:bCs/>
          <w:color w:val="auto"/>
          <w:sz w:val="22"/>
          <w:szCs w:val="22"/>
        </w:rPr>
        <w:t xml:space="preserve"> or when there is removal or stripping of lead</w:t>
      </w:r>
      <w:r w:rsidR="00D21878">
        <w:rPr>
          <w:rFonts w:asciiTheme="minorHAnsi" w:hAnsiTheme="minorHAnsi" w:cstheme="minorHAnsi"/>
          <w:bCs/>
          <w:color w:val="auto"/>
          <w:sz w:val="22"/>
          <w:szCs w:val="22"/>
        </w:rPr>
        <w:t>-</w:t>
      </w:r>
      <w:r w:rsidR="00A350A3">
        <w:rPr>
          <w:rFonts w:asciiTheme="minorHAnsi" w:hAnsiTheme="minorHAnsi" w:cstheme="minorHAnsi"/>
          <w:bCs/>
          <w:color w:val="auto"/>
          <w:sz w:val="22"/>
          <w:szCs w:val="22"/>
        </w:rPr>
        <w:t xml:space="preserve">based </w:t>
      </w:r>
      <w:r w:rsidR="00651AE9">
        <w:rPr>
          <w:rFonts w:asciiTheme="minorHAnsi" w:hAnsiTheme="minorHAnsi" w:cstheme="minorHAnsi"/>
          <w:bCs/>
          <w:color w:val="auto"/>
          <w:sz w:val="22"/>
          <w:szCs w:val="22"/>
        </w:rPr>
        <w:t>paint</w:t>
      </w:r>
      <w:r w:rsidR="00B512F3">
        <w:rPr>
          <w:rFonts w:asciiTheme="minorHAnsi" w:hAnsiTheme="minorHAnsi" w:cstheme="minorHAnsi"/>
          <w:bCs/>
          <w:color w:val="auto"/>
          <w:sz w:val="22"/>
          <w:szCs w:val="22"/>
        </w:rPr>
        <w:t>, a lead-</w:t>
      </w:r>
      <w:r w:rsidR="00A350A3">
        <w:rPr>
          <w:rFonts w:asciiTheme="minorHAnsi" w:hAnsiTheme="minorHAnsi" w:cstheme="minorHAnsi"/>
          <w:bCs/>
          <w:color w:val="auto"/>
          <w:sz w:val="22"/>
          <w:szCs w:val="22"/>
        </w:rPr>
        <w:t xml:space="preserve">based </w:t>
      </w:r>
      <w:r w:rsidR="00B512F3">
        <w:rPr>
          <w:rFonts w:asciiTheme="minorHAnsi" w:hAnsiTheme="minorHAnsi" w:cstheme="minorHAnsi"/>
          <w:bCs/>
          <w:color w:val="auto"/>
          <w:sz w:val="22"/>
          <w:szCs w:val="22"/>
        </w:rPr>
        <w:t>paint survey should be conducted</w:t>
      </w:r>
      <w:r w:rsidR="005A079C" w:rsidRPr="0056215B">
        <w:rPr>
          <w:rFonts w:asciiTheme="minorHAnsi" w:hAnsiTheme="minorHAnsi" w:cstheme="minorHAnsi"/>
          <w:bCs/>
          <w:color w:val="auto"/>
          <w:sz w:val="22"/>
          <w:szCs w:val="22"/>
        </w:rPr>
        <w:t>.</w:t>
      </w:r>
      <w:r w:rsidR="006F2E13">
        <w:rPr>
          <w:rFonts w:asciiTheme="minorHAnsi" w:hAnsiTheme="minorHAnsi" w:cstheme="minorHAnsi"/>
          <w:bCs/>
          <w:color w:val="auto"/>
          <w:sz w:val="22"/>
          <w:szCs w:val="22"/>
        </w:rPr>
        <w:t xml:space="preserve"> The results shall be summarized in the survey report.</w:t>
      </w:r>
    </w:p>
    <w:p w14:paraId="7FD3514F" w14:textId="77777777" w:rsidR="006E7069" w:rsidRPr="0056215B" w:rsidRDefault="002613CE" w:rsidP="00D21878">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Check with the client. </w:t>
      </w:r>
      <w:r w:rsidR="006E7069" w:rsidRPr="0056215B">
        <w:rPr>
          <w:rFonts w:asciiTheme="minorHAnsi" w:hAnsiTheme="minorHAnsi" w:cstheme="minorHAnsi"/>
          <w:color w:val="auto"/>
          <w:sz w:val="22"/>
          <w:szCs w:val="22"/>
        </w:rPr>
        <w:t xml:space="preserve"> OPWDD </w:t>
      </w:r>
      <w:r w:rsidR="00CE1BBC">
        <w:rPr>
          <w:rFonts w:asciiTheme="minorHAnsi" w:hAnsiTheme="minorHAnsi" w:cstheme="minorHAnsi"/>
          <w:color w:val="auto"/>
          <w:sz w:val="22"/>
          <w:szCs w:val="22"/>
        </w:rPr>
        <w:t xml:space="preserve">or OMH </w:t>
      </w:r>
      <w:r w:rsidR="00AF6470" w:rsidRPr="0056215B">
        <w:rPr>
          <w:rFonts w:asciiTheme="minorHAnsi" w:hAnsiTheme="minorHAnsi" w:cstheme="minorHAnsi"/>
          <w:color w:val="auto"/>
          <w:sz w:val="22"/>
          <w:szCs w:val="22"/>
        </w:rPr>
        <w:t xml:space="preserve">may </w:t>
      </w:r>
      <w:r w:rsidR="006E7069" w:rsidRPr="0056215B">
        <w:rPr>
          <w:rFonts w:asciiTheme="minorHAnsi" w:hAnsiTheme="minorHAnsi" w:cstheme="minorHAnsi"/>
          <w:color w:val="auto"/>
          <w:sz w:val="22"/>
          <w:szCs w:val="22"/>
        </w:rPr>
        <w:t>require survey and design for lead paint abatement.</w:t>
      </w:r>
    </w:p>
    <w:p w14:paraId="68E32EB2" w14:textId="77777777" w:rsidR="00074FB3" w:rsidRPr="00074FB3" w:rsidRDefault="00074FB3" w:rsidP="001E7877">
      <w:pPr>
        <w:pStyle w:val="Default"/>
        <w:spacing w:before="120"/>
        <w:rPr>
          <w:rFonts w:asciiTheme="minorHAnsi" w:hAnsiTheme="minorHAnsi" w:cstheme="minorHAnsi"/>
          <w:bCs/>
          <w:sz w:val="22"/>
          <w:szCs w:val="22"/>
        </w:rPr>
      </w:pPr>
      <w:r w:rsidRPr="00074FB3">
        <w:rPr>
          <w:rFonts w:asciiTheme="minorHAnsi" w:hAnsiTheme="minorHAnsi" w:cstheme="minorHAnsi"/>
          <w:bCs/>
          <w:sz w:val="22"/>
          <w:szCs w:val="22"/>
        </w:rPr>
        <w:t xml:space="preserve">When should </w:t>
      </w:r>
      <w:r w:rsidR="002613CE">
        <w:rPr>
          <w:rFonts w:asciiTheme="minorHAnsi" w:hAnsiTheme="minorHAnsi" w:cstheme="minorHAnsi"/>
          <w:bCs/>
          <w:sz w:val="22"/>
          <w:szCs w:val="22"/>
        </w:rPr>
        <w:t>d</w:t>
      </w:r>
      <w:r w:rsidRPr="00074FB3">
        <w:rPr>
          <w:rFonts w:asciiTheme="minorHAnsi" w:hAnsiTheme="minorHAnsi" w:cstheme="minorHAnsi"/>
          <w:bCs/>
          <w:sz w:val="22"/>
          <w:szCs w:val="22"/>
        </w:rPr>
        <w:t xml:space="preserve">esign documents be </w:t>
      </w:r>
      <w:r w:rsidR="00476D1D">
        <w:rPr>
          <w:rFonts w:asciiTheme="minorHAnsi" w:hAnsiTheme="minorHAnsi" w:cstheme="minorHAnsi"/>
          <w:bCs/>
          <w:sz w:val="22"/>
          <w:szCs w:val="22"/>
        </w:rPr>
        <w:t>developed</w:t>
      </w:r>
      <w:r w:rsidRPr="00074FB3">
        <w:rPr>
          <w:rFonts w:asciiTheme="minorHAnsi" w:hAnsiTheme="minorHAnsi" w:cstheme="minorHAnsi"/>
          <w:bCs/>
          <w:sz w:val="22"/>
          <w:szCs w:val="22"/>
        </w:rPr>
        <w:t>?</w:t>
      </w:r>
      <w:r w:rsidR="00476D1D">
        <w:rPr>
          <w:rFonts w:asciiTheme="minorHAnsi" w:hAnsiTheme="minorHAnsi" w:cstheme="minorHAnsi"/>
          <w:bCs/>
          <w:sz w:val="22"/>
          <w:szCs w:val="22"/>
        </w:rPr>
        <w:t xml:space="preserve"> </w:t>
      </w:r>
    </w:p>
    <w:p w14:paraId="6E834B30" w14:textId="6A8196FB" w:rsidR="00074FB3" w:rsidRPr="00074FB3" w:rsidRDefault="00FE2151" w:rsidP="00D21878">
      <w:pPr>
        <w:pStyle w:val="Default"/>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 xml:space="preserve">The initial </w:t>
      </w:r>
      <w:r w:rsidR="00476D1D" w:rsidRPr="00476D1D">
        <w:rPr>
          <w:rFonts w:asciiTheme="minorHAnsi" w:hAnsiTheme="minorHAnsi" w:cstheme="minorHAnsi"/>
          <w:bCs/>
          <w:sz w:val="22"/>
          <w:szCs w:val="22"/>
        </w:rPr>
        <w:t xml:space="preserve">design review </w:t>
      </w:r>
      <w:r>
        <w:rPr>
          <w:rFonts w:asciiTheme="minorHAnsi" w:hAnsiTheme="minorHAnsi" w:cstheme="minorHAnsi"/>
          <w:bCs/>
          <w:sz w:val="22"/>
          <w:szCs w:val="22"/>
        </w:rPr>
        <w:t>submission should at least be at</w:t>
      </w:r>
      <w:r w:rsidR="00C30D6D" w:rsidRPr="00C30D6D">
        <w:rPr>
          <w:rFonts w:asciiTheme="minorHAnsi" w:hAnsiTheme="minorHAnsi" w:cstheme="minorHAnsi"/>
          <w:bCs/>
          <w:sz w:val="22"/>
          <w:szCs w:val="22"/>
        </w:rPr>
        <w:t xml:space="preserve"> 60% </w:t>
      </w:r>
      <w:r w:rsidR="00B35AB0" w:rsidRPr="001808F2">
        <w:rPr>
          <w:rFonts w:asciiTheme="minorHAnsi" w:hAnsiTheme="minorHAnsi" w:cstheme="minorHAnsi"/>
          <w:bCs/>
          <w:sz w:val="22"/>
          <w:szCs w:val="22"/>
        </w:rPr>
        <w:t>after the environmental study review</w:t>
      </w:r>
      <w:r w:rsidR="002E208E" w:rsidRPr="001808F2">
        <w:rPr>
          <w:rFonts w:asciiTheme="minorHAnsi" w:hAnsiTheme="minorHAnsi" w:cstheme="minorHAnsi"/>
          <w:bCs/>
          <w:sz w:val="22"/>
          <w:szCs w:val="22"/>
        </w:rPr>
        <w:t>,</w:t>
      </w:r>
      <w:r w:rsidR="00B35AB0" w:rsidRPr="001808F2">
        <w:rPr>
          <w:rFonts w:asciiTheme="minorHAnsi" w:hAnsiTheme="minorHAnsi" w:cstheme="minorHAnsi"/>
          <w:bCs/>
          <w:sz w:val="22"/>
          <w:szCs w:val="22"/>
        </w:rPr>
        <w:t xml:space="preserve"> comments </w:t>
      </w:r>
      <w:r w:rsidR="002E208E" w:rsidRPr="001808F2">
        <w:rPr>
          <w:rFonts w:asciiTheme="minorHAnsi" w:hAnsiTheme="minorHAnsi" w:cstheme="minorHAnsi"/>
          <w:bCs/>
          <w:sz w:val="22"/>
          <w:szCs w:val="22"/>
        </w:rPr>
        <w:t xml:space="preserve">and responses </w:t>
      </w:r>
      <w:r w:rsidR="00B35AB0" w:rsidRPr="001808F2">
        <w:rPr>
          <w:rFonts w:asciiTheme="minorHAnsi" w:hAnsiTheme="minorHAnsi" w:cstheme="minorHAnsi"/>
          <w:bCs/>
          <w:sz w:val="22"/>
          <w:szCs w:val="22"/>
        </w:rPr>
        <w:t xml:space="preserve">have been completed.  The </w:t>
      </w:r>
      <w:r w:rsidR="002E208E" w:rsidRPr="001808F2">
        <w:rPr>
          <w:rFonts w:asciiTheme="minorHAnsi" w:hAnsiTheme="minorHAnsi" w:cstheme="minorHAnsi"/>
          <w:bCs/>
          <w:sz w:val="22"/>
          <w:szCs w:val="22"/>
        </w:rPr>
        <w:t xml:space="preserve">60% </w:t>
      </w:r>
      <w:r w:rsidR="00B35AB0" w:rsidRPr="001808F2">
        <w:rPr>
          <w:rFonts w:asciiTheme="minorHAnsi" w:hAnsiTheme="minorHAnsi" w:cstheme="minorHAnsi"/>
          <w:bCs/>
          <w:sz w:val="22"/>
          <w:szCs w:val="22"/>
        </w:rPr>
        <w:t xml:space="preserve">design submission </w:t>
      </w:r>
      <w:r w:rsidR="002E208E" w:rsidRPr="001808F2">
        <w:rPr>
          <w:rFonts w:asciiTheme="minorHAnsi" w:hAnsiTheme="minorHAnsi" w:cstheme="minorHAnsi"/>
          <w:bCs/>
          <w:sz w:val="22"/>
          <w:szCs w:val="22"/>
        </w:rPr>
        <w:t>s</w:t>
      </w:r>
      <w:r w:rsidR="002E208E">
        <w:rPr>
          <w:rFonts w:asciiTheme="minorHAnsi" w:hAnsiTheme="minorHAnsi" w:cstheme="minorHAnsi"/>
          <w:bCs/>
          <w:sz w:val="22"/>
          <w:szCs w:val="22"/>
        </w:rPr>
        <w:t>h</w:t>
      </w:r>
      <w:r w:rsidR="00C30D6D" w:rsidRPr="00C30D6D">
        <w:rPr>
          <w:rFonts w:asciiTheme="minorHAnsi" w:hAnsiTheme="minorHAnsi" w:cstheme="minorHAnsi"/>
          <w:bCs/>
          <w:sz w:val="22"/>
          <w:szCs w:val="22"/>
        </w:rPr>
        <w:t xml:space="preserve">ould include all draft DEP documents, </w:t>
      </w:r>
      <w:r w:rsidR="002613CE">
        <w:rPr>
          <w:rFonts w:asciiTheme="minorHAnsi" w:hAnsiTheme="minorHAnsi" w:cstheme="minorHAnsi"/>
          <w:bCs/>
          <w:sz w:val="22"/>
          <w:szCs w:val="22"/>
        </w:rPr>
        <w:t>site specific variance</w:t>
      </w:r>
      <w:r w:rsidR="00C30D6D" w:rsidRPr="00C30D6D">
        <w:rPr>
          <w:rFonts w:asciiTheme="minorHAnsi" w:hAnsiTheme="minorHAnsi" w:cstheme="minorHAnsi"/>
          <w:bCs/>
          <w:sz w:val="22"/>
          <w:szCs w:val="22"/>
        </w:rPr>
        <w:t xml:space="preserve"> petitions, specs, drawings, etc.</w:t>
      </w:r>
      <w:r w:rsidR="00C154D0">
        <w:rPr>
          <w:rFonts w:asciiTheme="minorHAnsi" w:hAnsiTheme="minorHAnsi" w:cstheme="minorHAnsi"/>
          <w:bCs/>
          <w:sz w:val="22"/>
          <w:szCs w:val="22"/>
        </w:rPr>
        <w:t>, as required.</w:t>
      </w:r>
      <w:r w:rsidR="00074FB3" w:rsidRPr="00074FB3">
        <w:rPr>
          <w:rFonts w:asciiTheme="minorHAnsi" w:hAnsiTheme="minorHAnsi" w:cstheme="minorHAnsi"/>
          <w:bCs/>
          <w:sz w:val="22"/>
          <w:szCs w:val="22"/>
        </w:rPr>
        <w:t xml:space="preserve"> </w:t>
      </w:r>
      <w:r w:rsidR="002613CE">
        <w:rPr>
          <w:rFonts w:asciiTheme="minorHAnsi" w:hAnsiTheme="minorHAnsi" w:cstheme="minorHAnsi"/>
          <w:bCs/>
          <w:sz w:val="22"/>
          <w:szCs w:val="22"/>
        </w:rPr>
        <w:t xml:space="preserve"> Also</w:t>
      </w:r>
      <w:r w:rsidR="0017060C">
        <w:rPr>
          <w:rFonts w:asciiTheme="minorHAnsi" w:hAnsiTheme="minorHAnsi" w:cstheme="minorHAnsi"/>
          <w:bCs/>
          <w:sz w:val="22"/>
          <w:szCs w:val="22"/>
        </w:rPr>
        <w:t>,</w:t>
      </w:r>
      <w:r w:rsidR="002613CE">
        <w:rPr>
          <w:rFonts w:asciiTheme="minorHAnsi" w:hAnsiTheme="minorHAnsi" w:cstheme="minorHAnsi"/>
          <w:bCs/>
          <w:sz w:val="22"/>
          <w:szCs w:val="22"/>
        </w:rPr>
        <w:t xml:space="preserve"> include all </w:t>
      </w:r>
      <w:r w:rsidR="002E208E">
        <w:rPr>
          <w:rFonts w:asciiTheme="minorHAnsi" w:hAnsiTheme="minorHAnsi" w:cstheme="minorHAnsi"/>
          <w:bCs/>
          <w:sz w:val="22"/>
          <w:szCs w:val="22"/>
        </w:rPr>
        <w:t xml:space="preserve">supplemental </w:t>
      </w:r>
      <w:r w:rsidR="001E7877">
        <w:rPr>
          <w:rFonts w:asciiTheme="minorHAnsi" w:hAnsiTheme="minorHAnsi" w:cstheme="minorHAnsi"/>
          <w:bCs/>
          <w:sz w:val="22"/>
          <w:szCs w:val="22"/>
        </w:rPr>
        <w:t xml:space="preserve">or revised </w:t>
      </w:r>
      <w:r w:rsidR="002613CE">
        <w:rPr>
          <w:rFonts w:asciiTheme="minorHAnsi" w:hAnsiTheme="minorHAnsi" w:cstheme="minorHAnsi"/>
          <w:bCs/>
          <w:sz w:val="22"/>
          <w:szCs w:val="22"/>
        </w:rPr>
        <w:t xml:space="preserve">survey and assessment reports if not already submitted for review.  </w:t>
      </w:r>
      <w:r>
        <w:rPr>
          <w:rFonts w:asciiTheme="minorHAnsi" w:hAnsiTheme="minorHAnsi" w:cstheme="minorHAnsi"/>
          <w:bCs/>
          <w:sz w:val="22"/>
          <w:szCs w:val="22"/>
        </w:rPr>
        <w:t xml:space="preserve">All comments must be addressed in the 100% </w:t>
      </w:r>
      <w:r w:rsidR="00476D1D">
        <w:rPr>
          <w:rFonts w:asciiTheme="minorHAnsi" w:hAnsiTheme="minorHAnsi" w:cstheme="minorHAnsi"/>
          <w:bCs/>
          <w:sz w:val="22"/>
          <w:szCs w:val="22"/>
        </w:rPr>
        <w:t xml:space="preserve">review </w:t>
      </w:r>
      <w:r>
        <w:rPr>
          <w:rFonts w:asciiTheme="minorHAnsi" w:hAnsiTheme="minorHAnsi" w:cstheme="minorHAnsi"/>
          <w:bCs/>
          <w:sz w:val="22"/>
          <w:szCs w:val="22"/>
        </w:rPr>
        <w:t xml:space="preserve">submission so that the project can be signed-off.  </w:t>
      </w:r>
    </w:p>
    <w:p w14:paraId="3DE85930" w14:textId="77777777" w:rsidR="00074FB3" w:rsidRPr="00920E5B" w:rsidRDefault="00074FB3" w:rsidP="00920E5B">
      <w:pPr>
        <w:pStyle w:val="Default"/>
        <w:keepNext/>
        <w:spacing w:before="120"/>
        <w:ind w:left="360"/>
        <w:rPr>
          <w:rFonts w:asciiTheme="minorHAnsi" w:hAnsiTheme="minorHAnsi" w:cstheme="minorHAnsi"/>
          <w:b/>
          <w:sz w:val="22"/>
          <w:szCs w:val="22"/>
          <w:u w:val="single"/>
        </w:rPr>
      </w:pPr>
      <w:r w:rsidRPr="00920E5B">
        <w:rPr>
          <w:rFonts w:asciiTheme="minorHAnsi" w:hAnsiTheme="minorHAnsi" w:cstheme="minorHAnsi"/>
          <w:b/>
          <w:sz w:val="22"/>
          <w:szCs w:val="22"/>
          <w:u w:val="single"/>
        </w:rPr>
        <w:t>Design</w:t>
      </w:r>
    </w:p>
    <w:p w14:paraId="15B25DE2" w14:textId="606EE679" w:rsidR="00074FB3" w:rsidRPr="00074FB3" w:rsidRDefault="00074FB3" w:rsidP="00920E5B">
      <w:pPr>
        <w:pStyle w:val="Default"/>
        <w:keepNext/>
        <w:numPr>
          <w:ilvl w:val="0"/>
          <w:numId w:val="1"/>
        </w:numPr>
        <w:jc w:val="both"/>
        <w:rPr>
          <w:rFonts w:asciiTheme="minorHAnsi" w:hAnsiTheme="minorHAnsi" w:cstheme="minorHAnsi"/>
          <w:bCs/>
          <w:sz w:val="22"/>
          <w:szCs w:val="22"/>
        </w:rPr>
      </w:pPr>
      <w:r w:rsidRPr="00074FB3">
        <w:rPr>
          <w:rFonts w:asciiTheme="minorHAnsi" w:hAnsiTheme="minorHAnsi" w:cstheme="minorHAnsi"/>
          <w:bCs/>
          <w:sz w:val="22"/>
          <w:szCs w:val="22"/>
        </w:rPr>
        <w:t xml:space="preserve">During the survey, the consultant must </w:t>
      </w:r>
      <w:r w:rsidR="00FE2151">
        <w:rPr>
          <w:rFonts w:asciiTheme="minorHAnsi" w:hAnsiTheme="minorHAnsi" w:cstheme="minorHAnsi"/>
          <w:bCs/>
          <w:sz w:val="22"/>
          <w:szCs w:val="22"/>
        </w:rPr>
        <w:t>be cognizant of</w:t>
      </w:r>
      <w:r w:rsidRPr="00074FB3">
        <w:rPr>
          <w:rFonts w:asciiTheme="minorHAnsi" w:hAnsiTheme="minorHAnsi" w:cstheme="minorHAnsi"/>
          <w:bCs/>
          <w:sz w:val="22"/>
          <w:szCs w:val="22"/>
        </w:rPr>
        <w:t xml:space="preserve"> design </w:t>
      </w:r>
      <w:r w:rsidR="00FE2151">
        <w:rPr>
          <w:rFonts w:asciiTheme="minorHAnsi" w:hAnsiTheme="minorHAnsi" w:cstheme="minorHAnsi"/>
          <w:bCs/>
          <w:sz w:val="22"/>
          <w:szCs w:val="22"/>
        </w:rPr>
        <w:t>considerations</w:t>
      </w:r>
      <w:r w:rsidR="00FE2151" w:rsidRPr="00074FB3">
        <w:rPr>
          <w:rFonts w:asciiTheme="minorHAnsi" w:hAnsiTheme="minorHAnsi" w:cstheme="minorHAnsi"/>
          <w:bCs/>
          <w:sz w:val="22"/>
          <w:szCs w:val="22"/>
        </w:rPr>
        <w:t xml:space="preserve"> </w:t>
      </w:r>
      <w:r w:rsidRPr="00074FB3">
        <w:rPr>
          <w:rFonts w:asciiTheme="minorHAnsi" w:hAnsiTheme="minorHAnsi" w:cstheme="minorHAnsi"/>
          <w:bCs/>
          <w:sz w:val="22"/>
          <w:szCs w:val="22"/>
        </w:rPr>
        <w:t>and note any special job conditions and if any site conditions require NYS or NYC site specific asbestos variances.</w:t>
      </w:r>
      <w:r w:rsidR="00B35AB0">
        <w:rPr>
          <w:rFonts w:asciiTheme="minorHAnsi" w:hAnsiTheme="minorHAnsi" w:cstheme="minorHAnsi"/>
          <w:bCs/>
          <w:sz w:val="22"/>
          <w:szCs w:val="22"/>
        </w:rPr>
        <w:t xml:space="preserve"> Insist that the environmental consultants review (QC) their design documents before submitting for review to make sure the documents are complete and comprehensive, as the </w:t>
      </w:r>
      <w:r w:rsidR="00A43972">
        <w:rPr>
          <w:rFonts w:asciiTheme="minorHAnsi" w:hAnsiTheme="minorHAnsi" w:cstheme="minorHAnsi"/>
          <w:bCs/>
          <w:sz w:val="22"/>
          <w:szCs w:val="22"/>
        </w:rPr>
        <w:t xml:space="preserve">DASNY </w:t>
      </w:r>
      <w:r w:rsidR="00B35AB0">
        <w:rPr>
          <w:rFonts w:asciiTheme="minorHAnsi" w:hAnsiTheme="minorHAnsi" w:cstheme="minorHAnsi"/>
          <w:bCs/>
          <w:sz w:val="22"/>
          <w:szCs w:val="22"/>
        </w:rPr>
        <w:t xml:space="preserve">design reviewer shouldn’t be performing this task for the consultant.  </w:t>
      </w:r>
    </w:p>
    <w:p w14:paraId="76C8599A" w14:textId="77777777" w:rsidR="00074FB3" w:rsidRPr="00074FB3" w:rsidRDefault="00074FB3" w:rsidP="00354D17">
      <w:pPr>
        <w:pStyle w:val="Default"/>
        <w:numPr>
          <w:ilvl w:val="0"/>
          <w:numId w:val="1"/>
        </w:numPr>
        <w:jc w:val="both"/>
        <w:rPr>
          <w:rFonts w:asciiTheme="minorHAnsi" w:hAnsiTheme="minorHAnsi" w:cstheme="minorHAnsi"/>
          <w:bCs/>
          <w:sz w:val="22"/>
          <w:szCs w:val="22"/>
        </w:rPr>
      </w:pPr>
      <w:r w:rsidRPr="00074FB3">
        <w:rPr>
          <w:rFonts w:asciiTheme="minorHAnsi" w:hAnsiTheme="minorHAnsi" w:cstheme="minorHAnsi"/>
          <w:bCs/>
          <w:sz w:val="22"/>
          <w:szCs w:val="22"/>
        </w:rPr>
        <w:t xml:space="preserve">Design drawings should </w:t>
      </w:r>
      <w:r w:rsidR="002613CE">
        <w:rPr>
          <w:rFonts w:asciiTheme="minorHAnsi" w:hAnsiTheme="minorHAnsi" w:cstheme="minorHAnsi"/>
          <w:bCs/>
          <w:sz w:val="22"/>
          <w:szCs w:val="22"/>
        </w:rPr>
        <w:t>include</w:t>
      </w:r>
      <w:r w:rsidRPr="00074FB3">
        <w:rPr>
          <w:rFonts w:asciiTheme="minorHAnsi" w:hAnsiTheme="minorHAnsi" w:cstheme="minorHAnsi"/>
          <w:bCs/>
          <w:sz w:val="22"/>
          <w:szCs w:val="22"/>
        </w:rPr>
        <w:t xml:space="preserve"> the following: details</w:t>
      </w:r>
      <w:r w:rsidR="00FE2151">
        <w:rPr>
          <w:rFonts w:asciiTheme="minorHAnsi" w:hAnsiTheme="minorHAnsi" w:cstheme="minorHAnsi"/>
          <w:bCs/>
          <w:sz w:val="22"/>
          <w:szCs w:val="22"/>
        </w:rPr>
        <w:t xml:space="preserve"> to define the scope of work</w:t>
      </w:r>
      <w:r w:rsidRPr="00074FB3">
        <w:rPr>
          <w:rFonts w:asciiTheme="minorHAnsi" w:hAnsiTheme="minorHAnsi" w:cstheme="minorHAnsi"/>
          <w:bCs/>
          <w:sz w:val="22"/>
          <w:szCs w:val="22"/>
        </w:rPr>
        <w:t xml:space="preserve">, legends, abatement notes, locations </w:t>
      </w:r>
      <w:r w:rsidR="002613CE">
        <w:rPr>
          <w:rFonts w:asciiTheme="minorHAnsi" w:hAnsiTheme="minorHAnsi" w:cstheme="minorHAnsi"/>
          <w:bCs/>
          <w:sz w:val="22"/>
          <w:szCs w:val="22"/>
        </w:rPr>
        <w:t>and</w:t>
      </w:r>
      <w:r w:rsidRPr="00074FB3">
        <w:rPr>
          <w:rFonts w:asciiTheme="minorHAnsi" w:hAnsiTheme="minorHAnsi" w:cstheme="minorHAnsi"/>
          <w:bCs/>
          <w:sz w:val="22"/>
          <w:szCs w:val="22"/>
        </w:rPr>
        <w:t xml:space="preserve"> types</w:t>
      </w:r>
      <w:r w:rsidR="002613CE">
        <w:rPr>
          <w:rFonts w:asciiTheme="minorHAnsi" w:hAnsiTheme="minorHAnsi" w:cstheme="minorHAnsi"/>
          <w:bCs/>
          <w:sz w:val="22"/>
          <w:szCs w:val="22"/>
        </w:rPr>
        <w:t xml:space="preserve"> of materials requiring abatement</w:t>
      </w:r>
      <w:r w:rsidRPr="00074FB3">
        <w:rPr>
          <w:rFonts w:asciiTheme="minorHAnsi" w:hAnsiTheme="minorHAnsi" w:cstheme="minorHAnsi"/>
          <w:bCs/>
          <w:sz w:val="22"/>
          <w:szCs w:val="22"/>
        </w:rPr>
        <w:t>, etc.</w:t>
      </w:r>
    </w:p>
    <w:p w14:paraId="7F22531D" w14:textId="71384490" w:rsidR="00074FB3" w:rsidRPr="00074FB3" w:rsidRDefault="00A43972" w:rsidP="00354D17">
      <w:pPr>
        <w:pStyle w:val="Default"/>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The most recent version of the </w:t>
      </w:r>
      <w:r w:rsidR="00074FB3" w:rsidRPr="00074FB3">
        <w:rPr>
          <w:rFonts w:asciiTheme="minorHAnsi" w:hAnsiTheme="minorHAnsi" w:cstheme="minorHAnsi"/>
          <w:bCs/>
          <w:sz w:val="22"/>
          <w:szCs w:val="22"/>
        </w:rPr>
        <w:t xml:space="preserve">DASNY </w:t>
      </w:r>
      <w:r w:rsidR="00FE2151">
        <w:rPr>
          <w:rFonts w:asciiTheme="minorHAnsi" w:hAnsiTheme="minorHAnsi" w:cstheme="minorHAnsi"/>
          <w:bCs/>
          <w:sz w:val="22"/>
          <w:szCs w:val="22"/>
        </w:rPr>
        <w:t>standard</w:t>
      </w:r>
      <w:r w:rsidR="00074FB3" w:rsidRPr="00074FB3">
        <w:rPr>
          <w:rFonts w:asciiTheme="minorHAnsi" w:hAnsiTheme="minorHAnsi" w:cstheme="minorHAnsi"/>
          <w:bCs/>
          <w:sz w:val="22"/>
          <w:szCs w:val="22"/>
        </w:rPr>
        <w:t xml:space="preserve"> specifications for asbestos, mold, universal waste, hazardou</w:t>
      </w:r>
      <w:r w:rsidR="002613CE">
        <w:rPr>
          <w:rFonts w:asciiTheme="minorHAnsi" w:hAnsiTheme="minorHAnsi" w:cstheme="minorHAnsi"/>
          <w:bCs/>
          <w:sz w:val="22"/>
          <w:szCs w:val="22"/>
        </w:rPr>
        <w:t xml:space="preserve">s waste, etc. must be utilized. </w:t>
      </w:r>
      <w:r>
        <w:rPr>
          <w:rFonts w:asciiTheme="minorHAnsi" w:hAnsiTheme="minorHAnsi" w:cstheme="minorHAnsi"/>
          <w:bCs/>
          <w:sz w:val="22"/>
          <w:szCs w:val="22"/>
        </w:rPr>
        <w:t xml:space="preserve">These are located on the </w:t>
      </w:r>
      <w:r w:rsidR="00354D17">
        <w:rPr>
          <w:rFonts w:asciiTheme="minorHAnsi" w:hAnsiTheme="minorHAnsi" w:cstheme="minorHAnsi"/>
          <w:bCs/>
          <w:sz w:val="22"/>
          <w:szCs w:val="22"/>
        </w:rPr>
        <w:t xml:space="preserve">DASNY website at: </w:t>
      </w:r>
      <w:hyperlink r:id="rId8" w:history="1">
        <w:r w:rsidR="00354D17" w:rsidRPr="00372E21">
          <w:rPr>
            <w:rStyle w:val="Hyperlink"/>
            <w:rFonts w:asciiTheme="minorHAnsi" w:hAnsiTheme="minorHAnsi" w:cstheme="minorHAnsi"/>
            <w:bCs/>
            <w:sz w:val="22"/>
            <w:szCs w:val="22"/>
          </w:rPr>
          <w:t>https://www.dasny.org/tools-forms/design-resources</w:t>
        </w:r>
      </w:hyperlink>
      <w:r w:rsidR="00354D17">
        <w:rPr>
          <w:rFonts w:asciiTheme="minorHAnsi" w:hAnsiTheme="minorHAnsi" w:cstheme="minorHAnsi"/>
          <w:bCs/>
          <w:sz w:val="22"/>
          <w:szCs w:val="22"/>
        </w:rPr>
        <w:t>.</w:t>
      </w:r>
      <w:r w:rsidR="00074FB3" w:rsidRPr="00074FB3">
        <w:rPr>
          <w:rFonts w:asciiTheme="minorHAnsi" w:hAnsiTheme="minorHAnsi" w:cstheme="minorHAnsi"/>
          <w:bCs/>
          <w:sz w:val="22"/>
          <w:szCs w:val="22"/>
        </w:rPr>
        <w:t xml:space="preserve"> The consultant must only revise the scope of work and special job conditions sections and the specific appendix that provides the variances (if applicable).</w:t>
      </w:r>
    </w:p>
    <w:p w14:paraId="62DB8E92" w14:textId="77777777" w:rsidR="00074FB3" w:rsidRPr="002613CE" w:rsidRDefault="00074FB3" w:rsidP="00354D17">
      <w:pPr>
        <w:pStyle w:val="Default"/>
        <w:numPr>
          <w:ilvl w:val="0"/>
          <w:numId w:val="1"/>
        </w:numPr>
        <w:jc w:val="both"/>
        <w:rPr>
          <w:rFonts w:asciiTheme="minorHAnsi" w:hAnsiTheme="minorHAnsi" w:cstheme="minorHAnsi"/>
          <w:bCs/>
          <w:sz w:val="22"/>
          <w:szCs w:val="22"/>
        </w:rPr>
      </w:pPr>
      <w:r w:rsidRPr="002613CE">
        <w:rPr>
          <w:rFonts w:asciiTheme="minorHAnsi" w:hAnsiTheme="minorHAnsi" w:cstheme="minorHAnsi"/>
          <w:bCs/>
          <w:sz w:val="22"/>
          <w:szCs w:val="22"/>
        </w:rPr>
        <w:t>Abatement designs must include all presumed and assumed suspect materials</w:t>
      </w:r>
      <w:r w:rsidR="00A45ECA" w:rsidRPr="002613CE">
        <w:rPr>
          <w:rFonts w:asciiTheme="minorHAnsi" w:hAnsiTheme="minorHAnsi" w:cstheme="minorHAnsi"/>
          <w:bCs/>
          <w:sz w:val="22"/>
          <w:szCs w:val="22"/>
        </w:rPr>
        <w:t xml:space="preserve"> </w:t>
      </w:r>
      <w:r w:rsidR="003109E6" w:rsidRPr="002613CE">
        <w:rPr>
          <w:rFonts w:asciiTheme="minorHAnsi" w:hAnsiTheme="minorHAnsi" w:cstheme="minorHAnsi"/>
          <w:bCs/>
          <w:sz w:val="22"/>
          <w:szCs w:val="22"/>
        </w:rPr>
        <w:t>until access is obtained and confirmatory bulk samples are collected and analyzed</w:t>
      </w:r>
      <w:r w:rsidRPr="002613CE">
        <w:rPr>
          <w:rFonts w:asciiTheme="minorHAnsi" w:hAnsiTheme="minorHAnsi" w:cstheme="minorHAnsi"/>
          <w:bCs/>
          <w:sz w:val="22"/>
          <w:szCs w:val="22"/>
        </w:rPr>
        <w:t>.</w:t>
      </w:r>
    </w:p>
    <w:p w14:paraId="1BF96DCE" w14:textId="77777777" w:rsidR="000D436A" w:rsidRPr="00920E5B" w:rsidRDefault="00991CE9" w:rsidP="001E7877">
      <w:pPr>
        <w:pStyle w:val="Default"/>
        <w:spacing w:before="120"/>
        <w:ind w:left="360"/>
        <w:rPr>
          <w:rFonts w:asciiTheme="minorHAnsi" w:hAnsiTheme="minorHAnsi" w:cstheme="minorHAnsi"/>
          <w:b/>
          <w:sz w:val="22"/>
          <w:szCs w:val="22"/>
          <w:u w:val="single"/>
        </w:rPr>
      </w:pPr>
      <w:r w:rsidRPr="00920E5B">
        <w:rPr>
          <w:rFonts w:asciiTheme="minorHAnsi" w:hAnsiTheme="minorHAnsi" w:cstheme="minorHAnsi"/>
          <w:b/>
          <w:sz w:val="22"/>
          <w:szCs w:val="22"/>
          <w:u w:val="single"/>
        </w:rPr>
        <w:t xml:space="preserve">NYC abatement projects &amp; </w:t>
      </w:r>
      <w:r w:rsidR="000D436A" w:rsidRPr="00920E5B">
        <w:rPr>
          <w:rFonts w:asciiTheme="minorHAnsi" w:hAnsiTheme="minorHAnsi" w:cstheme="minorHAnsi"/>
          <w:b/>
          <w:sz w:val="22"/>
          <w:szCs w:val="22"/>
          <w:u w:val="single"/>
        </w:rPr>
        <w:t>DEP requirements</w:t>
      </w:r>
    </w:p>
    <w:p w14:paraId="4AF6277D" w14:textId="798A4F49" w:rsidR="000D436A" w:rsidRPr="000D436A" w:rsidRDefault="00991CE9" w:rsidP="00920E5B">
      <w:pPr>
        <w:pStyle w:val="Default"/>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For</w:t>
      </w:r>
      <w:r w:rsidR="000D436A" w:rsidRPr="000D436A">
        <w:rPr>
          <w:rFonts w:asciiTheme="minorHAnsi" w:hAnsiTheme="minorHAnsi" w:cstheme="minorHAnsi"/>
          <w:bCs/>
          <w:sz w:val="22"/>
          <w:szCs w:val="22"/>
        </w:rPr>
        <w:t xml:space="preserve"> CUNY project</w:t>
      </w:r>
      <w:r>
        <w:rPr>
          <w:rFonts w:asciiTheme="minorHAnsi" w:hAnsiTheme="minorHAnsi" w:cstheme="minorHAnsi"/>
          <w:bCs/>
          <w:sz w:val="22"/>
          <w:szCs w:val="22"/>
        </w:rPr>
        <w:t>s</w:t>
      </w:r>
      <w:r w:rsidR="000D436A" w:rsidRPr="000D436A">
        <w:rPr>
          <w:rFonts w:asciiTheme="minorHAnsi" w:hAnsiTheme="minorHAnsi" w:cstheme="minorHAnsi"/>
          <w:bCs/>
          <w:sz w:val="22"/>
          <w:szCs w:val="22"/>
        </w:rPr>
        <w:t xml:space="preserve">, </w:t>
      </w:r>
      <w:r w:rsidR="009E78F8">
        <w:rPr>
          <w:rFonts w:asciiTheme="minorHAnsi" w:hAnsiTheme="minorHAnsi" w:cstheme="minorHAnsi"/>
          <w:bCs/>
          <w:sz w:val="22"/>
          <w:szCs w:val="22"/>
        </w:rPr>
        <w:t>discuss</w:t>
      </w:r>
      <w:r w:rsidR="009E78F8" w:rsidRPr="000D436A">
        <w:rPr>
          <w:rFonts w:asciiTheme="minorHAnsi" w:hAnsiTheme="minorHAnsi" w:cstheme="minorHAnsi"/>
          <w:bCs/>
          <w:sz w:val="22"/>
          <w:szCs w:val="22"/>
        </w:rPr>
        <w:t xml:space="preserve"> </w:t>
      </w:r>
      <w:r w:rsidR="000D436A" w:rsidRPr="000D436A">
        <w:rPr>
          <w:rFonts w:asciiTheme="minorHAnsi" w:hAnsiTheme="minorHAnsi" w:cstheme="minorHAnsi"/>
          <w:bCs/>
          <w:sz w:val="22"/>
          <w:szCs w:val="22"/>
        </w:rPr>
        <w:t>the DEP involvement/documentation and that the asbestos abatement design will follow NYS regulations.</w:t>
      </w:r>
      <w:r w:rsidR="006F2E13">
        <w:rPr>
          <w:rFonts w:asciiTheme="minorHAnsi" w:hAnsiTheme="minorHAnsi" w:cstheme="minorHAnsi"/>
          <w:bCs/>
          <w:sz w:val="22"/>
          <w:szCs w:val="22"/>
        </w:rPr>
        <w:t xml:space="preserve"> However, notifications </w:t>
      </w:r>
      <w:r w:rsidR="00354D17">
        <w:rPr>
          <w:rFonts w:asciiTheme="minorHAnsi" w:hAnsiTheme="minorHAnsi" w:cstheme="minorHAnsi"/>
          <w:bCs/>
          <w:sz w:val="22"/>
          <w:szCs w:val="22"/>
        </w:rPr>
        <w:t xml:space="preserve">/ forms </w:t>
      </w:r>
      <w:r w:rsidR="006F2E13">
        <w:rPr>
          <w:rFonts w:asciiTheme="minorHAnsi" w:hAnsiTheme="minorHAnsi" w:cstheme="minorHAnsi"/>
          <w:bCs/>
          <w:sz w:val="22"/>
          <w:szCs w:val="22"/>
        </w:rPr>
        <w:t xml:space="preserve">shall be submitted in accordance to and in adherence with NYC DEP requirements. </w:t>
      </w:r>
      <w:r w:rsidR="00604D25">
        <w:rPr>
          <w:rFonts w:asciiTheme="minorHAnsi" w:hAnsiTheme="minorHAnsi" w:cstheme="minorHAnsi"/>
          <w:bCs/>
          <w:sz w:val="22"/>
          <w:szCs w:val="22"/>
        </w:rPr>
        <w:t xml:space="preserve"> </w:t>
      </w:r>
      <w:r w:rsidR="006F2E13">
        <w:rPr>
          <w:rFonts w:asciiTheme="minorHAnsi" w:hAnsiTheme="minorHAnsi" w:cstheme="minorHAnsi"/>
          <w:bCs/>
          <w:sz w:val="22"/>
          <w:szCs w:val="22"/>
        </w:rPr>
        <w:t xml:space="preserve">Therefore, all CUNY projects must have an ACP5 or ACP7 form submitted to NYC DEP, as </w:t>
      </w:r>
      <w:r w:rsidR="006F2E13">
        <w:rPr>
          <w:rFonts w:asciiTheme="minorHAnsi" w:hAnsiTheme="minorHAnsi" w:cstheme="minorHAnsi"/>
          <w:bCs/>
          <w:sz w:val="22"/>
          <w:szCs w:val="22"/>
        </w:rPr>
        <w:lastRenderedPageBreak/>
        <w:t>applicable</w:t>
      </w:r>
      <w:r w:rsidR="00920E5B">
        <w:rPr>
          <w:rFonts w:asciiTheme="minorHAnsi" w:hAnsiTheme="minorHAnsi" w:cstheme="minorHAnsi"/>
          <w:bCs/>
          <w:sz w:val="22"/>
          <w:szCs w:val="22"/>
        </w:rPr>
        <w:t xml:space="preserve">. </w:t>
      </w:r>
      <w:r w:rsidR="00920E5B">
        <w:rPr>
          <w:rFonts w:asciiTheme="minorHAnsi" w:hAnsiTheme="minorHAnsi" w:cstheme="minorHAnsi"/>
          <w:sz w:val="22"/>
          <w:szCs w:val="22"/>
        </w:rPr>
        <w:t>Please note that t</w:t>
      </w:r>
      <w:r w:rsidR="00604D25" w:rsidRPr="00920E5B">
        <w:rPr>
          <w:rFonts w:asciiTheme="minorHAnsi" w:hAnsiTheme="minorHAnsi" w:cstheme="minorHAnsi"/>
          <w:sz w:val="22"/>
          <w:szCs w:val="22"/>
        </w:rPr>
        <w:t>here are some CUNY projects that need to be designed as per Title 15 (rented), but most are designed and filed as NYS-ICR 56 projects for NYS owned buildings</w:t>
      </w:r>
      <w:r w:rsidR="00920E5B">
        <w:rPr>
          <w:rFonts w:asciiTheme="minorHAnsi" w:hAnsiTheme="minorHAnsi" w:cstheme="minorHAnsi"/>
          <w:sz w:val="22"/>
          <w:szCs w:val="22"/>
        </w:rPr>
        <w:t>.</w:t>
      </w:r>
    </w:p>
    <w:p w14:paraId="6055D454" w14:textId="77777777" w:rsidR="000D436A" w:rsidRPr="000D436A" w:rsidRDefault="00991CE9" w:rsidP="00920E5B">
      <w:pPr>
        <w:pStyle w:val="Default"/>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For</w:t>
      </w:r>
      <w:r w:rsidR="000D436A" w:rsidRPr="000D436A">
        <w:rPr>
          <w:rFonts w:asciiTheme="minorHAnsi" w:hAnsiTheme="minorHAnsi" w:cstheme="minorHAnsi"/>
          <w:bCs/>
          <w:sz w:val="22"/>
          <w:szCs w:val="22"/>
        </w:rPr>
        <w:t xml:space="preserve"> HHC, NYC Courts, other NYC owned buildings or voluntary program within NYC where DASNY doesn’t hold the contracts, </w:t>
      </w:r>
      <w:r w:rsidR="009E78F8">
        <w:rPr>
          <w:rFonts w:asciiTheme="minorHAnsi" w:hAnsiTheme="minorHAnsi" w:cstheme="minorHAnsi"/>
          <w:bCs/>
          <w:sz w:val="22"/>
          <w:szCs w:val="22"/>
        </w:rPr>
        <w:t>discuss</w:t>
      </w:r>
      <w:r w:rsidR="009E78F8" w:rsidRPr="000D436A">
        <w:rPr>
          <w:rFonts w:asciiTheme="minorHAnsi" w:hAnsiTheme="minorHAnsi" w:cstheme="minorHAnsi"/>
          <w:bCs/>
          <w:sz w:val="22"/>
          <w:szCs w:val="22"/>
        </w:rPr>
        <w:t xml:space="preserve"> </w:t>
      </w:r>
      <w:r w:rsidR="000D436A" w:rsidRPr="000D436A">
        <w:rPr>
          <w:rFonts w:asciiTheme="minorHAnsi" w:hAnsiTheme="minorHAnsi" w:cstheme="minorHAnsi"/>
          <w:bCs/>
          <w:sz w:val="22"/>
          <w:szCs w:val="22"/>
        </w:rPr>
        <w:t>the DEP involvement/documentation and that the asbestos abatement design will follow NYC regulations.</w:t>
      </w:r>
    </w:p>
    <w:p w14:paraId="57BF8643" w14:textId="47A7AACA" w:rsidR="000D436A" w:rsidRPr="000D436A" w:rsidRDefault="009E78F8" w:rsidP="00920E5B">
      <w:pPr>
        <w:pStyle w:val="Default"/>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Review </w:t>
      </w:r>
      <w:r w:rsidR="000D436A" w:rsidRPr="000D436A">
        <w:rPr>
          <w:rFonts w:asciiTheme="minorHAnsi" w:hAnsiTheme="minorHAnsi" w:cstheme="minorHAnsi"/>
          <w:bCs/>
          <w:sz w:val="22"/>
          <w:szCs w:val="22"/>
        </w:rPr>
        <w:t>DEP and ATRU asbestos review procedures.</w:t>
      </w:r>
      <w:r w:rsidR="00604D25">
        <w:rPr>
          <w:rFonts w:asciiTheme="minorHAnsi" w:hAnsiTheme="minorHAnsi" w:cstheme="minorHAnsi"/>
          <w:bCs/>
          <w:sz w:val="22"/>
          <w:szCs w:val="22"/>
        </w:rPr>
        <w:t xml:space="preserve">  See </w:t>
      </w:r>
      <w:r w:rsidR="00604D25" w:rsidRPr="00E57786">
        <w:rPr>
          <w:rFonts w:asciiTheme="minorHAnsi" w:hAnsiTheme="minorHAnsi" w:cstheme="minorHAnsi"/>
          <w:bCs/>
          <w:color w:val="auto"/>
          <w:sz w:val="22"/>
          <w:szCs w:val="22"/>
        </w:rPr>
        <w:t xml:space="preserve">DASNY </w:t>
      </w:r>
      <w:r w:rsidR="00E57786" w:rsidRPr="00E57786">
        <w:rPr>
          <w:rFonts w:asciiTheme="minorHAnsi" w:eastAsia="Times New Roman" w:hAnsiTheme="minorHAnsi" w:cstheme="minorHAnsi"/>
          <w:color w:val="auto"/>
          <w:sz w:val="22"/>
          <w:szCs w:val="22"/>
        </w:rPr>
        <w:t xml:space="preserve">Guidance – NYC DEP/ATRU </w:t>
      </w:r>
      <w:proofErr w:type="gramStart"/>
      <w:r w:rsidR="00E57786" w:rsidRPr="00E57786">
        <w:rPr>
          <w:rFonts w:asciiTheme="minorHAnsi" w:eastAsia="Times New Roman" w:hAnsiTheme="minorHAnsi" w:cstheme="minorHAnsi"/>
          <w:color w:val="auto"/>
          <w:sz w:val="22"/>
          <w:szCs w:val="22"/>
        </w:rPr>
        <w:t>Work Place</w:t>
      </w:r>
      <w:proofErr w:type="gramEnd"/>
      <w:r w:rsidR="00E57786" w:rsidRPr="00E57786">
        <w:rPr>
          <w:rFonts w:asciiTheme="minorHAnsi" w:eastAsia="Times New Roman" w:hAnsiTheme="minorHAnsi" w:cstheme="minorHAnsi"/>
          <w:color w:val="auto"/>
          <w:sz w:val="22"/>
          <w:szCs w:val="22"/>
        </w:rPr>
        <w:t xml:space="preserve"> Safety Plan and Asbestos Abatement Permit Submission Check Lists</w:t>
      </w:r>
      <w:r w:rsidR="00E57786" w:rsidRPr="00E57786">
        <w:rPr>
          <w:rFonts w:asciiTheme="minorHAnsi" w:hAnsiTheme="minorHAnsi" w:cstheme="minorHAnsi"/>
          <w:sz w:val="22"/>
          <w:szCs w:val="22"/>
        </w:rPr>
        <w:t>.</w:t>
      </w:r>
      <w:r w:rsidR="00604D25" w:rsidRPr="00E57786">
        <w:rPr>
          <w:rFonts w:asciiTheme="minorHAnsi" w:hAnsiTheme="minorHAnsi" w:cstheme="minorHAnsi"/>
          <w:sz w:val="22"/>
          <w:szCs w:val="22"/>
        </w:rPr>
        <w:t xml:space="preserve"> </w:t>
      </w:r>
    </w:p>
    <w:p w14:paraId="698E99D2" w14:textId="77777777" w:rsidR="000D436A" w:rsidRPr="00CE1BBC" w:rsidRDefault="000D436A" w:rsidP="00920E5B">
      <w:pPr>
        <w:pStyle w:val="Default"/>
        <w:numPr>
          <w:ilvl w:val="0"/>
          <w:numId w:val="1"/>
        </w:numPr>
        <w:jc w:val="both"/>
        <w:rPr>
          <w:rFonts w:asciiTheme="minorHAnsi" w:hAnsiTheme="minorHAnsi" w:cstheme="minorHAnsi"/>
          <w:bCs/>
          <w:sz w:val="22"/>
          <w:szCs w:val="22"/>
        </w:rPr>
      </w:pPr>
      <w:r w:rsidRPr="00CE1BBC">
        <w:rPr>
          <w:rFonts w:asciiTheme="minorHAnsi" w:hAnsiTheme="minorHAnsi" w:cstheme="minorHAnsi"/>
          <w:bCs/>
          <w:sz w:val="22"/>
          <w:szCs w:val="22"/>
        </w:rPr>
        <w:t>For OMH, OPWDD, SUNY, OASAS</w:t>
      </w:r>
      <w:r w:rsidR="009E78F8" w:rsidRPr="00CE1BBC">
        <w:rPr>
          <w:rFonts w:asciiTheme="minorHAnsi" w:hAnsiTheme="minorHAnsi" w:cstheme="minorHAnsi"/>
          <w:bCs/>
          <w:sz w:val="22"/>
          <w:szCs w:val="22"/>
        </w:rPr>
        <w:t xml:space="preserve"> (state operated)</w:t>
      </w:r>
      <w:r w:rsidRPr="00CE1BBC">
        <w:rPr>
          <w:rFonts w:asciiTheme="minorHAnsi" w:hAnsiTheme="minorHAnsi" w:cstheme="minorHAnsi"/>
          <w:bCs/>
          <w:sz w:val="22"/>
          <w:szCs w:val="22"/>
        </w:rPr>
        <w:t xml:space="preserve">, etc. </w:t>
      </w:r>
      <w:r w:rsidR="00991CE9" w:rsidRPr="00CE1BBC">
        <w:rPr>
          <w:rFonts w:asciiTheme="minorHAnsi" w:hAnsiTheme="minorHAnsi" w:cstheme="minorHAnsi"/>
          <w:bCs/>
          <w:sz w:val="22"/>
          <w:szCs w:val="22"/>
        </w:rPr>
        <w:t xml:space="preserve">projects </w:t>
      </w:r>
      <w:r w:rsidRPr="00CE1BBC">
        <w:rPr>
          <w:rFonts w:asciiTheme="minorHAnsi" w:hAnsiTheme="minorHAnsi" w:cstheme="minorHAnsi"/>
          <w:bCs/>
          <w:sz w:val="22"/>
          <w:szCs w:val="22"/>
        </w:rPr>
        <w:t>where DASNY issues the construction permits, asbestos abatement design must follow NYS regulations.</w:t>
      </w:r>
    </w:p>
    <w:sectPr w:rsidR="000D436A" w:rsidRPr="00CE1BBC" w:rsidSect="001E787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44CE" w14:textId="77777777" w:rsidR="00DA14CB" w:rsidRDefault="00DA14CB" w:rsidP="005B5310">
      <w:pPr>
        <w:spacing w:after="0" w:line="240" w:lineRule="auto"/>
      </w:pPr>
      <w:r>
        <w:separator/>
      </w:r>
    </w:p>
  </w:endnote>
  <w:endnote w:type="continuationSeparator" w:id="0">
    <w:p w14:paraId="1B479D4B" w14:textId="77777777" w:rsidR="00DA14CB" w:rsidRDefault="00DA14CB" w:rsidP="005B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529194"/>
      <w:docPartObj>
        <w:docPartGallery w:val="Page Numbers (Bottom of Page)"/>
        <w:docPartUnique/>
      </w:docPartObj>
    </w:sdtPr>
    <w:sdtEndPr>
      <w:rPr>
        <w:noProof/>
      </w:rPr>
    </w:sdtEndPr>
    <w:sdtContent>
      <w:p w14:paraId="484D815E" w14:textId="77777777" w:rsidR="009E78F8" w:rsidRDefault="009E78F8">
        <w:pPr>
          <w:pStyle w:val="Footer"/>
          <w:jc w:val="center"/>
        </w:pPr>
        <w:r>
          <w:fldChar w:fldCharType="begin"/>
        </w:r>
        <w:r>
          <w:instrText xml:space="preserve"> PAGE   \* MERGEFORMAT </w:instrText>
        </w:r>
        <w:r>
          <w:fldChar w:fldCharType="separate"/>
        </w:r>
        <w:r w:rsidR="000D4F3B">
          <w:rPr>
            <w:noProof/>
          </w:rPr>
          <w:t>2</w:t>
        </w:r>
        <w:r>
          <w:rPr>
            <w:noProof/>
          </w:rPr>
          <w:fldChar w:fldCharType="end"/>
        </w:r>
      </w:p>
    </w:sdtContent>
  </w:sdt>
  <w:p w14:paraId="6068D23B" w14:textId="77777777" w:rsidR="009E78F8" w:rsidRDefault="009E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4E2E" w14:textId="77777777" w:rsidR="00DA14CB" w:rsidRDefault="00DA14CB" w:rsidP="005B5310">
      <w:pPr>
        <w:spacing w:after="0" w:line="240" w:lineRule="auto"/>
      </w:pPr>
      <w:r>
        <w:separator/>
      </w:r>
    </w:p>
  </w:footnote>
  <w:footnote w:type="continuationSeparator" w:id="0">
    <w:p w14:paraId="1E675300" w14:textId="77777777" w:rsidR="00DA14CB" w:rsidRDefault="00DA14CB" w:rsidP="005B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250"/>
      <w:gridCol w:w="3240"/>
      <w:gridCol w:w="3690"/>
    </w:tblGrid>
    <w:tr w:rsidR="002F7301" w:rsidRPr="009453AC" w14:paraId="2A031220" w14:textId="77777777" w:rsidTr="001E7877">
      <w:trPr>
        <w:trHeight w:val="1395"/>
        <w:jc w:val="center"/>
      </w:trPr>
      <w:tc>
        <w:tcPr>
          <w:tcW w:w="2250" w:type="dxa"/>
          <w:tcBorders>
            <w:top w:val="single" w:sz="18" w:space="0" w:color="auto"/>
            <w:left w:val="single" w:sz="18" w:space="0" w:color="auto"/>
            <w:bottom w:val="single" w:sz="18" w:space="0" w:color="auto"/>
            <w:right w:val="single" w:sz="18" w:space="0" w:color="auto"/>
          </w:tcBorders>
        </w:tcPr>
        <w:p w14:paraId="519A3D5F" w14:textId="77777777" w:rsidR="002F7301" w:rsidRPr="009453AC" w:rsidRDefault="002F7301" w:rsidP="00FB6B9E">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noProof/>
              <w:szCs w:val="20"/>
            </w:rPr>
            <mc:AlternateContent>
              <mc:Choice Requires="wps">
                <w:drawing>
                  <wp:anchor distT="0" distB="0" distL="114300" distR="114300" simplePos="0" relativeHeight="251662336" behindDoc="0" locked="0" layoutInCell="1" allowOverlap="1" wp14:anchorId="4FC3D2BC" wp14:editId="2678583B">
                    <wp:simplePos x="0" y="0"/>
                    <wp:positionH relativeFrom="column">
                      <wp:posOffset>-40005</wp:posOffset>
                    </wp:positionH>
                    <wp:positionV relativeFrom="paragraph">
                      <wp:posOffset>285750</wp:posOffset>
                    </wp:positionV>
                    <wp:extent cx="1371600" cy="647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7700"/>
                            </a:xfrm>
                            <a:prstGeom prst="rect">
                              <a:avLst/>
                            </a:prstGeom>
                            <a:solidFill>
                              <a:srgbClr val="FFFFFF"/>
                            </a:solidFill>
                            <a:ln w="9525">
                              <a:solidFill>
                                <a:srgbClr val="FFFFFF"/>
                              </a:solidFill>
                              <a:miter lim="800000"/>
                              <a:headEnd/>
                              <a:tailEnd/>
                            </a:ln>
                          </wps:spPr>
                          <wps:txbx>
                            <w:txbxContent>
                              <w:p w14:paraId="71DD926B" w14:textId="77777777" w:rsidR="002F7301" w:rsidRDefault="00A214C6" w:rsidP="005B5310">
                                <w:r>
                                  <w:rPr>
                                    <w:rFonts w:ascii="Verdana" w:hAnsi="Verdana"/>
                                    <w:noProof/>
                                    <w:color w:val="003189"/>
                                    <w:sz w:val="16"/>
                                    <w:szCs w:val="16"/>
                                  </w:rPr>
                                  <w:drawing>
                                    <wp:inline distT="0" distB="0" distL="0" distR="0" wp14:anchorId="1A898BFF" wp14:editId="29CC7D32">
                                      <wp:extent cx="1181735" cy="34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344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3D2BC" id="_x0000_t202" coordsize="21600,21600" o:spt="202" path="m,l,21600r21600,l21600,xe">
                    <v:stroke joinstyle="miter"/>
                    <v:path gradientshapeok="t" o:connecttype="rect"/>
                  </v:shapetype>
                  <v:shape id="Text Box 2" o:spid="_x0000_s1026" type="#_x0000_t202" style="position:absolute;margin-left:-3.15pt;margin-top:22.5pt;width:108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" strokecolor="white">
                    <v:textbox>
                      <w:txbxContent>
                        <w:p w14:paraId="71DD926B" w14:textId="77777777" w:rsidR="002F7301" w:rsidRDefault="00A214C6" w:rsidP="005B5310">
                          <w:r>
                            <w:rPr>
                              <w:rFonts w:ascii="Verdana" w:hAnsi="Verdana"/>
                              <w:noProof/>
                              <w:color w:val="003189"/>
                              <w:sz w:val="16"/>
                              <w:szCs w:val="16"/>
                            </w:rPr>
                            <w:drawing>
                              <wp:inline distT="0" distB="0" distL="0" distR="0" wp14:anchorId="1A898BFF" wp14:editId="29CC7D32">
                                <wp:extent cx="1181735" cy="34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344805"/>
                                        </a:xfrm>
                                        <a:prstGeom prst="rect">
                                          <a:avLst/>
                                        </a:prstGeom>
                                        <a:noFill/>
                                        <a:ln>
                                          <a:noFill/>
                                        </a:ln>
                                      </pic:spPr>
                                    </pic:pic>
                                  </a:graphicData>
                                </a:graphic>
                              </wp:inline>
                            </w:drawing>
                          </w:r>
                        </w:p>
                      </w:txbxContent>
                    </v:textbox>
                  </v:shape>
                </w:pict>
              </mc:Fallback>
            </mc:AlternateContent>
          </w:r>
        </w:p>
      </w:tc>
      <w:tc>
        <w:tcPr>
          <w:tcW w:w="3240" w:type="dxa"/>
          <w:tcBorders>
            <w:top w:val="single" w:sz="18" w:space="0" w:color="auto"/>
            <w:left w:val="nil"/>
            <w:bottom w:val="single" w:sz="18" w:space="0" w:color="auto"/>
            <w:right w:val="single" w:sz="18" w:space="0" w:color="auto"/>
          </w:tcBorders>
        </w:tcPr>
        <w:p w14:paraId="2531341D" w14:textId="77777777" w:rsidR="002F7301" w:rsidRPr="00AD255C" w:rsidRDefault="002F7301" w:rsidP="00991CE9">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6BA904C4" w14:textId="77777777" w:rsidR="002F7301" w:rsidRPr="00AD255C" w:rsidRDefault="002F7301" w:rsidP="00991CE9">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D255C">
            <w:rPr>
              <w:rFonts w:ascii="Arial" w:eastAsia="Times New Roman" w:hAnsi="Arial" w:cs="Times New Roman"/>
              <w:b/>
              <w:sz w:val="20"/>
              <w:szCs w:val="20"/>
            </w:rPr>
            <w:t>Office of Construction</w:t>
          </w:r>
        </w:p>
        <w:p w14:paraId="4E28B0F0" w14:textId="77777777" w:rsidR="002F7301" w:rsidRPr="00AD255C" w:rsidRDefault="002F7301" w:rsidP="00991CE9">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A18CA06" w14:textId="77777777" w:rsidR="002F7301" w:rsidRPr="009453AC" w:rsidRDefault="002F7301" w:rsidP="00991CE9">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szCs w:val="20"/>
            </w:rPr>
          </w:pPr>
          <w:r w:rsidRPr="00AD255C">
            <w:rPr>
              <w:rFonts w:ascii="Arial" w:eastAsia="Times New Roman" w:hAnsi="Arial" w:cs="Times New Roman"/>
              <w:b/>
              <w:sz w:val="20"/>
              <w:szCs w:val="20"/>
            </w:rPr>
            <w:t>Code Compliance Department</w:t>
          </w:r>
        </w:p>
      </w:tc>
      <w:tc>
        <w:tcPr>
          <w:tcW w:w="3690" w:type="dxa"/>
          <w:tcBorders>
            <w:top w:val="single" w:sz="18" w:space="0" w:color="auto"/>
            <w:left w:val="nil"/>
            <w:bottom w:val="single" w:sz="18" w:space="0" w:color="auto"/>
            <w:right w:val="single" w:sz="18" w:space="0" w:color="auto"/>
          </w:tcBorders>
        </w:tcPr>
        <w:p w14:paraId="740AEBB1" w14:textId="77777777" w:rsidR="002F7301" w:rsidRDefault="002F7301" w:rsidP="00991CE9">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bCs/>
              <w:szCs w:val="20"/>
            </w:rPr>
          </w:pPr>
        </w:p>
        <w:p w14:paraId="6200E93F" w14:textId="77777777" w:rsidR="002F7301" w:rsidRPr="00AD255C" w:rsidRDefault="002F7301" w:rsidP="00270D1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bCs/>
              <w:sz w:val="20"/>
              <w:szCs w:val="20"/>
            </w:rPr>
          </w:pPr>
          <w:r>
            <w:rPr>
              <w:rFonts w:ascii="Arial" w:eastAsia="Times New Roman" w:hAnsi="Arial" w:cs="Times New Roman"/>
              <w:b/>
              <w:bCs/>
              <w:sz w:val="20"/>
              <w:szCs w:val="20"/>
            </w:rPr>
            <w:t xml:space="preserve">Design Kick-Off for Environmental Impacts </w:t>
          </w:r>
        </w:p>
        <w:p w14:paraId="58011125" w14:textId="77777777" w:rsidR="002F7301" w:rsidRPr="00AD255C" w:rsidRDefault="002F7301" w:rsidP="00991CE9">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bCs/>
              <w:sz w:val="20"/>
              <w:szCs w:val="20"/>
            </w:rPr>
          </w:pPr>
        </w:p>
        <w:p w14:paraId="3BFB8A90" w14:textId="77777777" w:rsidR="002F7301" w:rsidRDefault="002F7301" w:rsidP="00991CE9">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bCs/>
              <w:sz w:val="20"/>
              <w:szCs w:val="20"/>
            </w:rPr>
          </w:pPr>
          <w:r>
            <w:rPr>
              <w:rFonts w:ascii="Arial" w:eastAsia="Times New Roman" w:hAnsi="Arial" w:cs="Times New Roman"/>
              <w:b/>
              <w:sz w:val="20"/>
              <w:szCs w:val="20"/>
            </w:rPr>
            <w:t xml:space="preserve">Supplement to </w:t>
          </w:r>
          <w:r w:rsidRPr="003B6229">
            <w:rPr>
              <w:rFonts w:ascii="Arial" w:eastAsia="Times New Roman" w:hAnsi="Arial" w:cs="Times New Roman"/>
              <w:b/>
              <w:bCs/>
              <w:sz w:val="20"/>
              <w:szCs w:val="20"/>
            </w:rPr>
            <w:t>Design Kickoff Meeting Agenda</w:t>
          </w:r>
        </w:p>
        <w:p w14:paraId="3BFF9326" w14:textId="77777777" w:rsidR="002F7301" w:rsidRPr="00AD255C" w:rsidRDefault="002F7301" w:rsidP="00991CE9">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56BCF4AA" w14:textId="51207B3F" w:rsidR="002F7301" w:rsidRPr="009453AC" w:rsidRDefault="007D7008" w:rsidP="00CE1BBC">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b/>
              <w:sz w:val="20"/>
              <w:szCs w:val="20"/>
            </w:rPr>
            <w:t>0</w:t>
          </w:r>
          <w:r w:rsidR="00920E5B">
            <w:rPr>
              <w:rFonts w:ascii="Arial" w:eastAsia="Times New Roman" w:hAnsi="Arial" w:cs="Times New Roman"/>
              <w:b/>
              <w:sz w:val="20"/>
              <w:szCs w:val="20"/>
            </w:rPr>
            <w:t>5</w:t>
          </w:r>
          <w:r>
            <w:rPr>
              <w:rFonts w:ascii="Arial" w:eastAsia="Times New Roman" w:hAnsi="Arial" w:cs="Times New Roman"/>
              <w:b/>
              <w:sz w:val="20"/>
              <w:szCs w:val="20"/>
            </w:rPr>
            <w:t>/</w:t>
          </w:r>
          <w:r w:rsidR="00920E5B">
            <w:rPr>
              <w:rFonts w:ascii="Arial" w:eastAsia="Times New Roman" w:hAnsi="Arial" w:cs="Times New Roman"/>
              <w:b/>
              <w:sz w:val="20"/>
              <w:szCs w:val="20"/>
            </w:rPr>
            <w:t>04</w:t>
          </w:r>
          <w:r>
            <w:rPr>
              <w:rFonts w:ascii="Arial" w:eastAsia="Times New Roman" w:hAnsi="Arial" w:cs="Times New Roman"/>
              <w:b/>
              <w:sz w:val="20"/>
              <w:szCs w:val="20"/>
            </w:rPr>
            <w:t>/2020</w:t>
          </w:r>
        </w:p>
      </w:tc>
    </w:tr>
  </w:tbl>
  <w:p w14:paraId="52DB0C79" w14:textId="77777777" w:rsidR="002F7301" w:rsidRDefault="002F7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1DB5"/>
    <w:multiLevelType w:val="hybridMultilevel"/>
    <w:tmpl w:val="E3FCD038"/>
    <w:lvl w:ilvl="0" w:tplc="45F68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159B7"/>
    <w:multiLevelType w:val="hybridMultilevel"/>
    <w:tmpl w:val="30F48230"/>
    <w:lvl w:ilvl="0" w:tplc="45F68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A2054"/>
    <w:multiLevelType w:val="hybridMultilevel"/>
    <w:tmpl w:val="A58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066B3"/>
    <w:multiLevelType w:val="hybridMultilevel"/>
    <w:tmpl w:val="2EA02DC8"/>
    <w:lvl w:ilvl="0" w:tplc="45F682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95F37"/>
    <w:multiLevelType w:val="hybridMultilevel"/>
    <w:tmpl w:val="1EA6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09"/>
    <w:rsid w:val="000063DF"/>
    <w:rsid w:val="00036A15"/>
    <w:rsid w:val="00074FB3"/>
    <w:rsid w:val="00085A77"/>
    <w:rsid w:val="000D436A"/>
    <w:rsid w:val="000D4F3B"/>
    <w:rsid w:val="000D7A45"/>
    <w:rsid w:val="000E3477"/>
    <w:rsid w:val="000E6E9F"/>
    <w:rsid w:val="000F49FF"/>
    <w:rsid w:val="00156D6D"/>
    <w:rsid w:val="00163950"/>
    <w:rsid w:val="0017060C"/>
    <w:rsid w:val="001808F2"/>
    <w:rsid w:val="00182757"/>
    <w:rsid w:val="001D2420"/>
    <w:rsid w:val="001E7877"/>
    <w:rsid w:val="00225D84"/>
    <w:rsid w:val="002574AD"/>
    <w:rsid w:val="002613CE"/>
    <w:rsid w:val="00270D15"/>
    <w:rsid w:val="002E208E"/>
    <w:rsid w:val="002E5E8E"/>
    <w:rsid w:val="002F691A"/>
    <w:rsid w:val="002F7301"/>
    <w:rsid w:val="003109E6"/>
    <w:rsid w:val="003112D9"/>
    <w:rsid w:val="00332A1A"/>
    <w:rsid w:val="00334F4B"/>
    <w:rsid w:val="00346533"/>
    <w:rsid w:val="00354D17"/>
    <w:rsid w:val="00380F10"/>
    <w:rsid w:val="003B6229"/>
    <w:rsid w:val="003B72F5"/>
    <w:rsid w:val="003C52CE"/>
    <w:rsid w:val="003D005B"/>
    <w:rsid w:val="00410A0D"/>
    <w:rsid w:val="004165F6"/>
    <w:rsid w:val="0046570A"/>
    <w:rsid w:val="0047060B"/>
    <w:rsid w:val="00476D1D"/>
    <w:rsid w:val="0048586D"/>
    <w:rsid w:val="00493A02"/>
    <w:rsid w:val="00501AE6"/>
    <w:rsid w:val="00502F56"/>
    <w:rsid w:val="00507FD7"/>
    <w:rsid w:val="0053683D"/>
    <w:rsid w:val="005530EA"/>
    <w:rsid w:val="005571CE"/>
    <w:rsid w:val="0056215B"/>
    <w:rsid w:val="00587A28"/>
    <w:rsid w:val="005A079C"/>
    <w:rsid w:val="005A0DAE"/>
    <w:rsid w:val="005B5310"/>
    <w:rsid w:val="005E314B"/>
    <w:rsid w:val="00604D25"/>
    <w:rsid w:val="00630649"/>
    <w:rsid w:val="00632DD8"/>
    <w:rsid w:val="00642C73"/>
    <w:rsid w:val="00651AE9"/>
    <w:rsid w:val="00661090"/>
    <w:rsid w:val="00686AF5"/>
    <w:rsid w:val="006D7A56"/>
    <w:rsid w:val="006E7069"/>
    <w:rsid w:val="006F21C7"/>
    <w:rsid w:val="006F2E13"/>
    <w:rsid w:val="00706E9A"/>
    <w:rsid w:val="00712178"/>
    <w:rsid w:val="007556DF"/>
    <w:rsid w:val="00770967"/>
    <w:rsid w:val="0077496A"/>
    <w:rsid w:val="00780CBA"/>
    <w:rsid w:val="007A5CD9"/>
    <w:rsid w:val="007B111A"/>
    <w:rsid w:val="007D7008"/>
    <w:rsid w:val="007F42BE"/>
    <w:rsid w:val="00811016"/>
    <w:rsid w:val="00816D4C"/>
    <w:rsid w:val="00821921"/>
    <w:rsid w:val="008C1FAF"/>
    <w:rsid w:val="008D4E0B"/>
    <w:rsid w:val="008F07B9"/>
    <w:rsid w:val="008F0CA6"/>
    <w:rsid w:val="009154E3"/>
    <w:rsid w:val="00920E5B"/>
    <w:rsid w:val="009263AB"/>
    <w:rsid w:val="00930ECF"/>
    <w:rsid w:val="00947CC7"/>
    <w:rsid w:val="0098420D"/>
    <w:rsid w:val="009860BD"/>
    <w:rsid w:val="00991CE9"/>
    <w:rsid w:val="00993BCB"/>
    <w:rsid w:val="009B5ACF"/>
    <w:rsid w:val="009C0635"/>
    <w:rsid w:val="009E78F8"/>
    <w:rsid w:val="00A214C6"/>
    <w:rsid w:val="00A350A3"/>
    <w:rsid w:val="00A43972"/>
    <w:rsid w:val="00A45ECA"/>
    <w:rsid w:val="00A53481"/>
    <w:rsid w:val="00A62D9B"/>
    <w:rsid w:val="00AC3304"/>
    <w:rsid w:val="00AD255C"/>
    <w:rsid w:val="00AE1466"/>
    <w:rsid w:val="00AF6470"/>
    <w:rsid w:val="00B05F44"/>
    <w:rsid w:val="00B12952"/>
    <w:rsid w:val="00B13A7F"/>
    <w:rsid w:val="00B35AB0"/>
    <w:rsid w:val="00B466E3"/>
    <w:rsid w:val="00B512F3"/>
    <w:rsid w:val="00B657A5"/>
    <w:rsid w:val="00B8100C"/>
    <w:rsid w:val="00BB1F21"/>
    <w:rsid w:val="00BC43FB"/>
    <w:rsid w:val="00BD1D2E"/>
    <w:rsid w:val="00BF081E"/>
    <w:rsid w:val="00C154D0"/>
    <w:rsid w:val="00C30D6D"/>
    <w:rsid w:val="00CA0C23"/>
    <w:rsid w:val="00CC19DF"/>
    <w:rsid w:val="00CE1BBC"/>
    <w:rsid w:val="00CE5535"/>
    <w:rsid w:val="00CF0C16"/>
    <w:rsid w:val="00CF25E7"/>
    <w:rsid w:val="00D21878"/>
    <w:rsid w:val="00D85947"/>
    <w:rsid w:val="00DA00B0"/>
    <w:rsid w:val="00DA14CB"/>
    <w:rsid w:val="00DC05ED"/>
    <w:rsid w:val="00DE6779"/>
    <w:rsid w:val="00E4782F"/>
    <w:rsid w:val="00E52C09"/>
    <w:rsid w:val="00E57786"/>
    <w:rsid w:val="00EF74FB"/>
    <w:rsid w:val="00F9437C"/>
    <w:rsid w:val="00FB6B9E"/>
    <w:rsid w:val="00FC3281"/>
    <w:rsid w:val="00FC681B"/>
    <w:rsid w:val="00FE2151"/>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5858"/>
  <w15:docId w15:val="{654B648E-A0B7-4076-AFE8-1DB3E47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C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2C09"/>
    <w:pPr>
      <w:ind w:left="720"/>
      <w:contextualSpacing/>
    </w:pPr>
  </w:style>
  <w:style w:type="paragraph" w:styleId="NormalWeb">
    <w:name w:val="Normal (Web)"/>
    <w:basedOn w:val="Normal"/>
    <w:uiPriority w:val="99"/>
    <w:semiHidden/>
    <w:unhideWhenUsed/>
    <w:rsid w:val="00E52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C09"/>
    <w:rPr>
      <w:b/>
      <w:bCs/>
    </w:rPr>
  </w:style>
  <w:style w:type="character" w:styleId="Emphasis">
    <w:name w:val="Emphasis"/>
    <w:basedOn w:val="DefaultParagraphFont"/>
    <w:uiPriority w:val="20"/>
    <w:qFormat/>
    <w:rsid w:val="00E52C09"/>
    <w:rPr>
      <w:i/>
      <w:iCs/>
    </w:rPr>
  </w:style>
  <w:style w:type="character" w:styleId="Hyperlink">
    <w:name w:val="Hyperlink"/>
    <w:basedOn w:val="DefaultParagraphFont"/>
    <w:uiPriority w:val="99"/>
    <w:unhideWhenUsed/>
    <w:rsid w:val="009154E3"/>
    <w:rPr>
      <w:color w:val="0000FF" w:themeColor="hyperlink"/>
      <w:u w:val="single"/>
    </w:rPr>
  </w:style>
  <w:style w:type="paragraph" w:styleId="Header">
    <w:name w:val="header"/>
    <w:basedOn w:val="Normal"/>
    <w:link w:val="HeaderChar"/>
    <w:uiPriority w:val="99"/>
    <w:unhideWhenUsed/>
    <w:rsid w:val="005B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310"/>
  </w:style>
  <w:style w:type="paragraph" w:styleId="Footer">
    <w:name w:val="footer"/>
    <w:basedOn w:val="Normal"/>
    <w:link w:val="FooterChar"/>
    <w:uiPriority w:val="99"/>
    <w:unhideWhenUsed/>
    <w:rsid w:val="005B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310"/>
  </w:style>
  <w:style w:type="paragraph" w:styleId="BalloonText">
    <w:name w:val="Balloon Text"/>
    <w:basedOn w:val="Normal"/>
    <w:link w:val="BalloonTextChar"/>
    <w:uiPriority w:val="99"/>
    <w:semiHidden/>
    <w:unhideWhenUsed/>
    <w:rsid w:val="0031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D9"/>
    <w:rPr>
      <w:rFonts w:ascii="Tahoma" w:hAnsi="Tahoma" w:cs="Tahoma"/>
      <w:sz w:val="16"/>
      <w:szCs w:val="16"/>
    </w:rPr>
  </w:style>
  <w:style w:type="character" w:styleId="FollowedHyperlink">
    <w:name w:val="FollowedHyperlink"/>
    <w:basedOn w:val="DefaultParagraphFont"/>
    <w:uiPriority w:val="99"/>
    <w:semiHidden/>
    <w:unhideWhenUsed/>
    <w:rsid w:val="00651AE9"/>
    <w:rPr>
      <w:color w:val="800080" w:themeColor="followedHyperlink"/>
      <w:u w:val="single"/>
    </w:rPr>
  </w:style>
  <w:style w:type="character" w:styleId="UnresolvedMention">
    <w:name w:val="Unresolved Mention"/>
    <w:basedOn w:val="DefaultParagraphFont"/>
    <w:uiPriority w:val="99"/>
    <w:semiHidden/>
    <w:unhideWhenUsed/>
    <w:rsid w:val="00354D17"/>
    <w:rPr>
      <w:color w:val="605E5C"/>
      <w:shd w:val="clear" w:color="auto" w:fill="E1DFDD"/>
    </w:rPr>
  </w:style>
  <w:style w:type="character" w:styleId="CommentReference">
    <w:name w:val="annotation reference"/>
    <w:basedOn w:val="DefaultParagraphFont"/>
    <w:uiPriority w:val="99"/>
    <w:semiHidden/>
    <w:unhideWhenUsed/>
    <w:rsid w:val="00780CBA"/>
    <w:rPr>
      <w:sz w:val="16"/>
      <w:szCs w:val="16"/>
    </w:rPr>
  </w:style>
  <w:style w:type="paragraph" w:styleId="CommentText">
    <w:name w:val="annotation text"/>
    <w:basedOn w:val="Normal"/>
    <w:link w:val="CommentTextChar"/>
    <w:uiPriority w:val="99"/>
    <w:semiHidden/>
    <w:unhideWhenUsed/>
    <w:rsid w:val="00780CBA"/>
    <w:pPr>
      <w:spacing w:line="240" w:lineRule="auto"/>
    </w:pPr>
    <w:rPr>
      <w:sz w:val="20"/>
      <w:szCs w:val="20"/>
    </w:rPr>
  </w:style>
  <w:style w:type="character" w:customStyle="1" w:styleId="CommentTextChar">
    <w:name w:val="Comment Text Char"/>
    <w:basedOn w:val="DefaultParagraphFont"/>
    <w:link w:val="CommentText"/>
    <w:uiPriority w:val="99"/>
    <w:semiHidden/>
    <w:rsid w:val="00780CBA"/>
    <w:rPr>
      <w:sz w:val="20"/>
      <w:szCs w:val="20"/>
    </w:rPr>
  </w:style>
  <w:style w:type="paragraph" w:styleId="CommentSubject">
    <w:name w:val="annotation subject"/>
    <w:basedOn w:val="CommentText"/>
    <w:next w:val="CommentText"/>
    <w:link w:val="CommentSubjectChar"/>
    <w:uiPriority w:val="99"/>
    <w:semiHidden/>
    <w:unhideWhenUsed/>
    <w:rsid w:val="00780CBA"/>
    <w:rPr>
      <w:b/>
      <w:bCs/>
    </w:rPr>
  </w:style>
  <w:style w:type="character" w:customStyle="1" w:styleId="CommentSubjectChar">
    <w:name w:val="Comment Subject Char"/>
    <w:basedOn w:val="CommentTextChar"/>
    <w:link w:val="CommentSubject"/>
    <w:uiPriority w:val="99"/>
    <w:semiHidden/>
    <w:rsid w:val="0078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26130">
      <w:bodyDiv w:val="1"/>
      <w:marLeft w:val="0"/>
      <w:marRight w:val="0"/>
      <w:marTop w:val="0"/>
      <w:marBottom w:val="0"/>
      <w:divBdr>
        <w:top w:val="none" w:sz="0" w:space="0" w:color="auto"/>
        <w:left w:val="none" w:sz="0" w:space="0" w:color="auto"/>
        <w:bottom w:val="none" w:sz="0" w:space="0" w:color="auto"/>
        <w:right w:val="none" w:sz="0" w:space="0" w:color="auto"/>
      </w:divBdr>
      <w:divsChild>
        <w:div w:id="689911986">
          <w:marLeft w:val="0"/>
          <w:marRight w:val="0"/>
          <w:marTop w:val="0"/>
          <w:marBottom w:val="0"/>
          <w:divBdr>
            <w:top w:val="none" w:sz="0" w:space="0" w:color="auto"/>
            <w:left w:val="none" w:sz="0" w:space="0" w:color="auto"/>
            <w:bottom w:val="none" w:sz="0" w:space="0" w:color="auto"/>
            <w:right w:val="none" w:sz="0" w:space="0" w:color="auto"/>
          </w:divBdr>
          <w:divsChild>
            <w:div w:id="1637031772">
              <w:marLeft w:val="0"/>
              <w:marRight w:val="0"/>
              <w:marTop w:val="0"/>
              <w:marBottom w:val="0"/>
              <w:divBdr>
                <w:top w:val="none" w:sz="0" w:space="0" w:color="auto"/>
                <w:left w:val="none" w:sz="0" w:space="0" w:color="auto"/>
                <w:bottom w:val="none" w:sz="0" w:space="0" w:color="auto"/>
                <w:right w:val="none" w:sz="0" w:space="0" w:color="auto"/>
              </w:divBdr>
              <w:divsChild>
                <w:div w:id="2356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ny.org/tools-forms/desig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750B-F51C-44B3-839A-08398C10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Alonge, Christopher</dc:creator>
  <cp:lastModifiedBy>Alonge, Christopher</cp:lastModifiedBy>
  <cp:revision>5</cp:revision>
  <cp:lastPrinted>2020-05-04T13:38:00Z</cp:lastPrinted>
  <dcterms:created xsi:type="dcterms:W3CDTF">2020-05-04T13:19:00Z</dcterms:created>
  <dcterms:modified xsi:type="dcterms:W3CDTF">2020-05-04T13:47:00Z</dcterms:modified>
</cp:coreProperties>
</file>